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35" w:rsidRDefault="00492C35" w:rsidP="0056119A">
      <w:pPr>
        <w:spacing w:line="240" w:lineRule="auto"/>
        <w:jc w:val="center"/>
        <w:rPr>
          <w:b/>
          <w:bCs/>
          <w:color w:val="E36C0A" w:themeColor="accent6" w:themeShade="BF"/>
          <w:sz w:val="36"/>
          <w:szCs w:val="36"/>
          <w:rtl/>
        </w:rPr>
      </w:pPr>
      <w:r w:rsidRPr="001F6A6D">
        <w:rPr>
          <w:b/>
          <w:bCs/>
          <w:noProof/>
          <w:color w:val="E36C0A" w:themeColor="accent6" w:themeShade="BF"/>
          <w:rtl/>
        </w:rPr>
        <w:drawing>
          <wp:anchor distT="0" distB="0" distL="114300" distR="114300" simplePos="0" relativeHeight="251657216" behindDoc="1" locked="0" layoutInCell="1" allowOverlap="1" wp14:anchorId="4B5C3DEC" wp14:editId="2CC061C6">
            <wp:simplePos x="0" y="0"/>
            <wp:positionH relativeFrom="column">
              <wp:posOffset>-304800</wp:posOffset>
            </wp:positionH>
            <wp:positionV relativeFrom="paragraph">
              <wp:posOffset>120535</wp:posOffset>
            </wp:positionV>
            <wp:extent cx="7121236" cy="9351818"/>
            <wp:effectExtent l="0" t="0" r="3810" b="1905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4" t="2852" r="4445" b="2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236" cy="9351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C35" w:rsidRDefault="00492C35" w:rsidP="0056119A">
      <w:pPr>
        <w:spacing w:line="240" w:lineRule="auto"/>
        <w:jc w:val="center"/>
        <w:rPr>
          <w:b/>
          <w:bCs/>
          <w:color w:val="E36C0A" w:themeColor="accent6" w:themeShade="BF"/>
          <w:sz w:val="36"/>
          <w:szCs w:val="36"/>
          <w:rtl/>
        </w:rPr>
      </w:pPr>
    </w:p>
    <w:p w:rsidR="00492C35" w:rsidRDefault="00492C35" w:rsidP="00492C35">
      <w:pPr>
        <w:tabs>
          <w:tab w:val="left" w:pos="4226"/>
        </w:tabs>
        <w:spacing w:line="240" w:lineRule="auto"/>
        <w:jc w:val="center"/>
        <w:rPr>
          <w:b/>
          <w:bCs/>
          <w:color w:val="E36C0A" w:themeColor="accent6" w:themeShade="BF"/>
          <w:sz w:val="32"/>
          <w:szCs w:val="32"/>
          <w:rtl/>
        </w:rPr>
      </w:pPr>
    </w:p>
    <w:p w:rsidR="00492C35" w:rsidRDefault="00492C35" w:rsidP="00492C35">
      <w:pPr>
        <w:tabs>
          <w:tab w:val="left" w:pos="4226"/>
        </w:tabs>
        <w:spacing w:after="0" w:line="240" w:lineRule="auto"/>
        <w:rPr>
          <w:b/>
          <w:bCs/>
          <w:color w:val="E36C0A" w:themeColor="accent6" w:themeShade="BF"/>
          <w:sz w:val="32"/>
          <w:szCs w:val="32"/>
          <w:rtl/>
        </w:rPr>
      </w:pPr>
      <w:r>
        <w:rPr>
          <w:rFonts w:hint="cs"/>
          <w:b/>
          <w:bCs/>
          <w:color w:val="E36C0A" w:themeColor="accent6" w:themeShade="BF"/>
          <w:sz w:val="32"/>
          <w:szCs w:val="32"/>
          <w:rtl/>
        </w:rPr>
        <w:t xml:space="preserve">                                        </w:t>
      </w:r>
    </w:p>
    <w:p w:rsidR="00B930A0" w:rsidRPr="00C81874" w:rsidRDefault="00492C35" w:rsidP="00C81874">
      <w:pPr>
        <w:tabs>
          <w:tab w:val="left" w:pos="4226"/>
        </w:tabs>
        <w:spacing w:after="0"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color w:val="E36C0A" w:themeColor="accent6" w:themeShade="BF"/>
          <w:sz w:val="32"/>
          <w:szCs w:val="32"/>
          <w:rtl/>
        </w:rPr>
        <w:t xml:space="preserve">                                       </w:t>
      </w:r>
      <w:r w:rsidR="00EB60BA" w:rsidRPr="001F6A6D">
        <w:rPr>
          <w:rFonts w:hint="cs"/>
          <w:b/>
          <w:bCs/>
          <w:color w:val="E36C0A" w:themeColor="accent6" w:themeShade="BF"/>
          <w:sz w:val="40"/>
          <w:szCs w:val="40"/>
          <w:rtl/>
        </w:rPr>
        <w:t>הפקולטה למשפט</w:t>
      </w:r>
      <w:r w:rsidR="00B930A0">
        <w:rPr>
          <w:rFonts w:hint="cs"/>
          <w:b/>
          <w:bCs/>
          <w:color w:val="E36C0A" w:themeColor="accent6" w:themeShade="BF"/>
          <w:sz w:val="40"/>
          <w:szCs w:val="40"/>
          <w:rtl/>
        </w:rPr>
        <w:t>ים</w:t>
      </w:r>
    </w:p>
    <w:p w:rsidR="00422696" w:rsidRPr="00EF1B0B" w:rsidRDefault="00422696" w:rsidP="00422696">
      <w:pPr>
        <w:spacing w:after="0" w:line="240" w:lineRule="auto"/>
        <w:ind w:left="-720"/>
        <w:jc w:val="center"/>
        <w:rPr>
          <w:color w:val="E36C0A" w:themeColor="accent6" w:themeShade="BF"/>
          <w:sz w:val="28"/>
          <w:szCs w:val="28"/>
          <w:rtl/>
        </w:rPr>
      </w:pPr>
      <w:r w:rsidRPr="00EF1B0B">
        <w:rPr>
          <w:rFonts w:hint="cs"/>
          <w:sz w:val="28"/>
          <w:szCs w:val="28"/>
          <w:rtl/>
        </w:rPr>
        <w:t>בשיתוף</w:t>
      </w:r>
    </w:p>
    <w:p w:rsidR="00B930A0" w:rsidRPr="007E568D" w:rsidRDefault="00B930A0" w:rsidP="00B930A0">
      <w:pPr>
        <w:spacing w:after="0" w:line="240" w:lineRule="auto"/>
        <w:ind w:left="-720"/>
        <w:jc w:val="center"/>
        <w:rPr>
          <w:b/>
          <w:bCs/>
          <w:color w:val="E36C0A" w:themeColor="accent6" w:themeShade="BF"/>
          <w:sz w:val="36"/>
          <w:szCs w:val="36"/>
        </w:rPr>
      </w:pPr>
      <w:r w:rsidRPr="007E568D">
        <w:rPr>
          <w:b/>
          <w:bCs/>
          <w:color w:val="E36C0A" w:themeColor="accent6" w:themeShade="BF"/>
          <w:sz w:val="36"/>
          <w:szCs w:val="36"/>
          <w:rtl/>
        </w:rPr>
        <w:t>היחידה</w:t>
      </w:r>
      <w:r w:rsidRPr="007E568D">
        <w:rPr>
          <w:b/>
          <w:bCs/>
          <w:color w:val="E36C0A" w:themeColor="accent6" w:themeShade="BF"/>
          <w:sz w:val="36"/>
          <w:szCs w:val="36"/>
        </w:rPr>
        <w:t xml:space="preserve"> </w:t>
      </w:r>
      <w:r w:rsidRPr="007E568D">
        <w:rPr>
          <w:b/>
          <w:bCs/>
          <w:color w:val="E36C0A" w:themeColor="accent6" w:themeShade="BF"/>
          <w:sz w:val="36"/>
          <w:szCs w:val="36"/>
          <w:rtl/>
        </w:rPr>
        <w:t>ללימודים</w:t>
      </w:r>
      <w:r w:rsidRPr="007E568D">
        <w:rPr>
          <w:b/>
          <w:bCs/>
          <w:color w:val="E36C0A" w:themeColor="accent6" w:themeShade="BF"/>
          <w:sz w:val="36"/>
          <w:szCs w:val="36"/>
        </w:rPr>
        <w:t xml:space="preserve"> </w:t>
      </w:r>
      <w:r w:rsidRPr="007E568D">
        <w:rPr>
          <w:b/>
          <w:bCs/>
          <w:color w:val="E36C0A" w:themeColor="accent6" w:themeShade="BF"/>
          <w:sz w:val="36"/>
          <w:szCs w:val="36"/>
          <w:rtl/>
        </w:rPr>
        <w:t>בינת</w:t>
      </w:r>
      <w:r w:rsidR="0013006D">
        <w:rPr>
          <w:rFonts w:hint="cs"/>
          <w:b/>
          <w:bCs/>
          <w:color w:val="E36C0A" w:themeColor="accent6" w:themeShade="BF"/>
          <w:sz w:val="36"/>
          <w:szCs w:val="36"/>
          <w:rtl/>
        </w:rPr>
        <w:t>ח</w:t>
      </w:r>
      <w:r w:rsidRPr="007E568D">
        <w:rPr>
          <w:b/>
          <w:bCs/>
          <w:color w:val="E36C0A" w:themeColor="accent6" w:themeShade="BF"/>
          <w:sz w:val="36"/>
          <w:szCs w:val="36"/>
          <w:rtl/>
        </w:rPr>
        <w:t>ומיים</w:t>
      </w:r>
    </w:p>
    <w:p w:rsidR="008D2336" w:rsidRPr="007E568D" w:rsidRDefault="00B930A0" w:rsidP="00B930A0">
      <w:pPr>
        <w:spacing w:after="0" w:line="240" w:lineRule="auto"/>
        <w:ind w:left="-720"/>
        <w:jc w:val="center"/>
        <w:rPr>
          <w:b/>
          <w:bCs/>
          <w:sz w:val="36"/>
          <w:szCs w:val="36"/>
          <w:rtl/>
        </w:rPr>
      </w:pPr>
      <w:r w:rsidRPr="007E568D">
        <w:rPr>
          <w:b/>
          <w:bCs/>
          <w:color w:val="E36C0A" w:themeColor="accent6" w:themeShade="BF"/>
          <w:sz w:val="36"/>
          <w:szCs w:val="36"/>
          <w:rtl/>
        </w:rPr>
        <w:t>התוכנית</w:t>
      </w:r>
      <w:r w:rsidRPr="007E568D">
        <w:rPr>
          <w:b/>
          <w:bCs/>
          <w:color w:val="E36C0A" w:themeColor="accent6" w:themeShade="BF"/>
          <w:sz w:val="36"/>
          <w:szCs w:val="36"/>
        </w:rPr>
        <w:t xml:space="preserve"> </w:t>
      </w:r>
      <w:r w:rsidRPr="007E568D">
        <w:rPr>
          <w:b/>
          <w:bCs/>
          <w:color w:val="E36C0A" w:themeColor="accent6" w:themeShade="BF"/>
          <w:sz w:val="36"/>
          <w:szCs w:val="36"/>
          <w:rtl/>
        </w:rPr>
        <w:t>ללימודי</w:t>
      </w:r>
      <w:r w:rsidRPr="007E568D">
        <w:rPr>
          <w:b/>
          <w:bCs/>
          <w:color w:val="E36C0A" w:themeColor="accent6" w:themeShade="BF"/>
          <w:sz w:val="36"/>
          <w:szCs w:val="36"/>
        </w:rPr>
        <w:t xml:space="preserve"> </w:t>
      </w:r>
      <w:r w:rsidRPr="007E568D">
        <w:rPr>
          <w:b/>
          <w:bCs/>
          <w:color w:val="E36C0A" w:themeColor="accent6" w:themeShade="BF"/>
          <w:sz w:val="36"/>
          <w:szCs w:val="36"/>
          <w:rtl/>
        </w:rPr>
        <w:t>ניהול</w:t>
      </w:r>
      <w:r w:rsidRPr="007E568D">
        <w:rPr>
          <w:b/>
          <w:bCs/>
          <w:color w:val="E36C0A" w:themeColor="accent6" w:themeShade="BF"/>
          <w:sz w:val="36"/>
          <w:szCs w:val="36"/>
        </w:rPr>
        <w:t xml:space="preserve"> </w:t>
      </w:r>
      <w:r w:rsidRPr="007E568D">
        <w:rPr>
          <w:b/>
          <w:bCs/>
          <w:color w:val="E36C0A" w:themeColor="accent6" w:themeShade="BF"/>
          <w:sz w:val="36"/>
          <w:szCs w:val="36"/>
          <w:rtl/>
        </w:rPr>
        <w:t>ויישוב</w:t>
      </w:r>
      <w:r w:rsidRPr="007E568D">
        <w:rPr>
          <w:b/>
          <w:bCs/>
          <w:color w:val="E36C0A" w:themeColor="accent6" w:themeShade="BF"/>
          <w:sz w:val="36"/>
          <w:szCs w:val="36"/>
        </w:rPr>
        <w:t xml:space="preserve"> </w:t>
      </w:r>
      <w:r w:rsidRPr="007E568D">
        <w:rPr>
          <w:b/>
          <w:bCs/>
          <w:color w:val="E36C0A" w:themeColor="accent6" w:themeShade="BF"/>
          <w:sz w:val="36"/>
          <w:szCs w:val="36"/>
          <w:rtl/>
        </w:rPr>
        <w:t>סכסוכים</w:t>
      </w:r>
      <w:r w:rsidRPr="007E568D">
        <w:rPr>
          <w:b/>
          <w:bCs/>
          <w:color w:val="E36C0A" w:themeColor="accent6" w:themeShade="BF"/>
          <w:sz w:val="36"/>
          <w:szCs w:val="36"/>
        </w:rPr>
        <w:t xml:space="preserve"> </w:t>
      </w:r>
      <w:proofErr w:type="spellStart"/>
      <w:r w:rsidRPr="007E568D">
        <w:rPr>
          <w:b/>
          <w:bCs/>
          <w:color w:val="E36C0A" w:themeColor="accent6" w:themeShade="BF"/>
          <w:sz w:val="36"/>
          <w:szCs w:val="36"/>
          <w:rtl/>
        </w:rPr>
        <w:t>ומו</w:t>
      </w:r>
      <w:proofErr w:type="spellEnd"/>
      <w:r w:rsidRPr="007E568D">
        <w:rPr>
          <w:b/>
          <w:bCs/>
          <w:color w:val="E36C0A" w:themeColor="accent6" w:themeShade="BF"/>
          <w:sz w:val="36"/>
          <w:szCs w:val="36"/>
        </w:rPr>
        <w:t>"</w:t>
      </w:r>
      <w:r w:rsidRPr="007E568D">
        <w:rPr>
          <w:b/>
          <w:bCs/>
          <w:color w:val="E36C0A" w:themeColor="accent6" w:themeShade="BF"/>
          <w:sz w:val="36"/>
          <w:szCs w:val="36"/>
          <w:rtl/>
        </w:rPr>
        <w:t>מ</w:t>
      </w:r>
    </w:p>
    <w:p w:rsidR="00C81874" w:rsidRDefault="00C81874" w:rsidP="00C81874">
      <w:pPr>
        <w:pStyle w:val="Title"/>
        <w:tabs>
          <w:tab w:val="center" w:pos="4873"/>
          <w:tab w:val="left" w:pos="7061"/>
        </w:tabs>
        <w:spacing w:before="0" w:after="0" w:line="240" w:lineRule="auto"/>
        <w:ind w:left="-720"/>
        <w:rPr>
          <w:rFonts w:ascii="Calibri" w:hAnsi="Calibri" w:cs="Arial"/>
          <w:kern w:val="0"/>
          <w:sz w:val="40"/>
          <w:szCs w:val="40"/>
          <w:rtl/>
        </w:rPr>
      </w:pPr>
    </w:p>
    <w:p w:rsidR="00E50C40" w:rsidRPr="00492C35" w:rsidRDefault="00E50C40" w:rsidP="00C81874">
      <w:pPr>
        <w:pStyle w:val="Title"/>
        <w:tabs>
          <w:tab w:val="center" w:pos="4873"/>
          <w:tab w:val="left" w:pos="7061"/>
        </w:tabs>
        <w:spacing w:before="0" w:after="0" w:line="240" w:lineRule="auto"/>
        <w:ind w:left="-720"/>
        <w:rPr>
          <w:rFonts w:asciiTheme="minorBidi" w:hAnsiTheme="minorBidi" w:cstheme="minorBidi"/>
          <w:sz w:val="28"/>
          <w:szCs w:val="28"/>
          <w:rtl/>
        </w:rPr>
      </w:pPr>
      <w:r w:rsidRPr="00492C35">
        <w:rPr>
          <w:rFonts w:asciiTheme="minorBidi" w:hAnsiTheme="minorBidi" w:cstheme="minorBidi"/>
          <w:sz w:val="28"/>
          <w:szCs w:val="28"/>
          <w:rtl/>
        </w:rPr>
        <w:t>הציבור מוזמן</w:t>
      </w:r>
      <w:r w:rsidRPr="00492C3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492C35">
        <w:rPr>
          <w:rFonts w:asciiTheme="minorBidi" w:hAnsiTheme="minorBidi" w:cstheme="minorBidi"/>
          <w:sz w:val="28"/>
          <w:szCs w:val="28"/>
          <w:rtl/>
        </w:rPr>
        <w:t>לערב עיון לרגל צאת ספר</w:t>
      </w:r>
      <w:r w:rsidR="004011AD" w:rsidRPr="00492C35">
        <w:rPr>
          <w:rFonts w:asciiTheme="minorBidi" w:hAnsiTheme="minorBidi" w:cstheme="minorBidi" w:hint="cs"/>
          <w:sz w:val="28"/>
          <w:szCs w:val="28"/>
          <w:rtl/>
        </w:rPr>
        <w:t>ה</w:t>
      </w:r>
      <w:r w:rsidRPr="00492C35">
        <w:rPr>
          <w:rFonts w:asciiTheme="minorBidi" w:hAnsiTheme="minorBidi" w:cstheme="minorBidi" w:hint="cs"/>
          <w:sz w:val="28"/>
          <w:szCs w:val="28"/>
          <w:rtl/>
        </w:rPr>
        <w:t xml:space="preserve"> של</w:t>
      </w:r>
    </w:p>
    <w:p w:rsidR="00843E47" w:rsidRPr="00492C35" w:rsidRDefault="00843E47" w:rsidP="00492C35">
      <w:pPr>
        <w:pStyle w:val="Title"/>
        <w:spacing w:before="0" w:after="0" w:line="240" w:lineRule="auto"/>
        <w:ind w:left="-720"/>
        <w:rPr>
          <w:rFonts w:asciiTheme="minorBidi" w:hAnsiTheme="minorBidi" w:cstheme="minorBidi"/>
          <w:sz w:val="20"/>
          <w:szCs w:val="20"/>
          <w:rtl/>
        </w:rPr>
      </w:pPr>
    </w:p>
    <w:p w:rsidR="00C71D57" w:rsidRPr="00492C35" w:rsidRDefault="0098388C" w:rsidP="00492C35">
      <w:pPr>
        <w:pStyle w:val="Title"/>
        <w:spacing w:before="0" w:after="0" w:line="240" w:lineRule="auto"/>
        <w:ind w:left="-720"/>
        <w:rPr>
          <w:rFonts w:asciiTheme="minorBidi" w:hAnsiTheme="minorBidi" w:cstheme="minorBidi"/>
          <w:sz w:val="40"/>
          <w:szCs w:val="40"/>
          <w:rtl/>
        </w:rPr>
      </w:pPr>
      <w:r w:rsidRPr="00492C35">
        <w:rPr>
          <w:rFonts w:asciiTheme="minorBidi" w:hAnsiTheme="minorBidi" w:cstheme="minorBidi" w:hint="cs"/>
          <w:sz w:val="40"/>
          <w:szCs w:val="40"/>
          <w:rtl/>
        </w:rPr>
        <w:t xml:space="preserve">פרופ' </w:t>
      </w:r>
      <w:r w:rsidR="004011AD" w:rsidRPr="00492C35">
        <w:rPr>
          <w:rFonts w:asciiTheme="minorBidi" w:hAnsiTheme="minorBidi" w:cstheme="minorBidi" w:hint="cs"/>
          <w:sz w:val="40"/>
          <w:szCs w:val="40"/>
          <w:rtl/>
        </w:rPr>
        <w:t xml:space="preserve">מיכל </w:t>
      </w:r>
      <w:proofErr w:type="spellStart"/>
      <w:r w:rsidR="004011AD" w:rsidRPr="00492C35">
        <w:rPr>
          <w:rFonts w:asciiTheme="minorBidi" w:hAnsiTheme="minorBidi" w:cstheme="minorBidi" w:hint="cs"/>
          <w:sz w:val="40"/>
          <w:szCs w:val="40"/>
          <w:rtl/>
        </w:rPr>
        <w:t>אלברשטין</w:t>
      </w:r>
      <w:proofErr w:type="spellEnd"/>
    </w:p>
    <w:p w:rsidR="00C71D57" w:rsidRPr="00492C35" w:rsidRDefault="00C71D57" w:rsidP="00492C35">
      <w:pPr>
        <w:pStyle w:val="Title"/>
        <w:spacing w:before="0" w:after="0" w:line="240" w:lineRule="auto"/>
        <w:ind w:left="-720"/>
        <w:rPr>
          <w:rFonts w:asciiTheme="minorBidi" w:hAnsiTheme="minorBidi" w:cstheme="minorBidi"/>
          <w:sz w:val="24"/>
          <w:szCs w:val="24"/>
          <w:rtl/>
        </w:rPr>
      </w:pPr>
      <w:r w:rsidRPr="00492C35">
        <w:rPr>
          <w:rFonts w:asciiTheme="minorBidi" w:hAnsiTheme="minorBidi" w:cstheme="minorBidi" w:hint="cs"/>
          <w:sz w:val="24"/>
          <w:szCs w:val="24"/>
          <w:rtl/>
        </w:rPr>
        <w:t>זוכה במענק מטעם המועצה האירופית למחקר (</w:t>
      </w:r>
      <w:r w:rsidRPr="00492C35">
        <w:rPr>
          <w:rFonts w:asciiTheme="minorBidi" w:hAnsiTheme="minorBidi" w:cstheme="minorBidi"/>
          <w:sz w:val="24"/>
          <w:szCs w:val="24"/>
        </w:rPr>
        <w:t>ERC</w:t>
      </w:r>
      <w:r w:rsidRPr="00492C35">
        <w:rPr>
          <w:rFonts w:asciiTheme="minorBidi" w:hAnsiTheme="minorBidi" w:cstheme="minorBidi" w:hint="cs"/>
          <w:sz w:val="24"/>
          <w:szCs w:val="24"/>
          <w:rtl/>
        </w:rPr>
        <w:t>)</w:t>
      </w:r>
    </w:p>
    <w:p w:rsidR="00E50C40" w:rsidRPr="00C71D57" w:rsidRDefault="00C71D57" w:rsidP="00492C35">
      <w:pPr>
        <w:pStyle w:val="Title"/>
        <w:spacing w:before="0" w:after="0" w:line="240" w:lineRule="auto"/>
        <w:ind w:left="-720"/>
        <w:rPr>
          <w:rFonts w:asciiTheme="minorBidi" w:hAnsiTheme="minorBidi" w:cstheme="minorBidi"/>
          <w:sz w:val="40"/>
          <w:szCs w:val="40"/>
          <w:rtl/>
        </w:rPr>
      </w:pPr>
      <w:r w:rsidRPr="00492C35">
        <w:rPr>
          <w:rFonts w:asciiTheme="minorBidi" w:hAnsiTheme="minorBidi" w:cstheme="minorBidi" w:hint="cs"/>
          <w:sz w:val="24"/>
          <w:szCs w:val="24"/>
          <w:rtl/>
        </w:rPr>
        <w:t>לקידום נושא יישוב סכסוכים שיפוטי</w:t>
      </w:r>
    </w:p>
    <w:p w:rsidR="004011AD" w:rsidRPr="004011AD" w:rsidRDefault="004011AD" w:rsidP="00492C35">
      <w:pPr>
        <w:ind w:left="-720"/>
        <w:jc w:val="center"/>
        <w:rPr>
          <w:rtl/>
        </w:rPr>
      </w:pPr>
    </w:p>
    <w:p w:rsidR="004011AD" w:rsidRPr="00492C35" w:rsidRDefault="004011AD" w:rsidP="00492C35">
      <w:pPr>
        <w:pStyle w:val="Title"/>
        <w:spacing w:before="0" w:after="0"/>
        <w:ind w:left="-720"/>
        <w:rPr>
          <w:rFonts w:asciiTheme="minorBidi" w:eastAsia="DFKai-SB" w:hAnsiTheme="minorBidi" w:cstheme="minorBidi"/>
          <w:color w:val="C85F08"/>
          <w:sz w:val="36"/>
          <w:szCs w:val="36"/>
          <w:rtl/>
        </w:rPr>
      </w:pPr>
      <w:r w:rsidRPr="00492C35">
        <w:rPr>
          <w:rFonts w:asciiTheme="minorBidi" w:eastAsia="DFKai-SB" w:hAnsiTheme="minorBidi" w:cstheme="minorBidi" w:hint="cs"/>
          <w:color w:val="C85F08"/>
          <w:sz w:val="36"/>
          <w:szCs w:val="36"/>
          <w:rtl/>
        </w:rPr>
        <w:t>צדק אלטרנטיבי:</w:t>
      </w:r>
    </w:p>
    <w:p w:rsidR="00E50C40" w:rsidRPr="00492C35" w:rsidRDefault="004011AD" w:rsidP="007658D0">
      <w:pPr>
        <w:pStyle w:val="Title"/>
        <w:spacing w:before="0" w:after="0"/>
        <w:ind w:left="-720"/>
        <w:rPr>
          <w:rFonts w:asciiTheme="minorBidi" w:hAnsiTheme="minorBidi" w:cstheme="minorBidi"/>
          <w:color w:val="F5770F"/>
          <w:sz w:val="36"/>
          <w:szCs w:val="36"/>
          <w:rtl/>
        </w:rPr>
      </w:pPr>
      <w:r w:rsidRPr="00492C35">
        <w:rPr>
          <w:rFonts w:asciiTheme="minorBidi" w:eastAsia="DFKai-SB" w:hAnsiTheme="minorBidi" w:cstheme="minorBidi" w:hint="cs"/>
          <w:color w:val="C85F08"/>
          <w:sz w:val="36"/>
          <w:szCs w:val="36"/>
          <w:rtl/>
        </w:rPr>
        <w:t>גישור, איחוי וטיפול באמצ</w:t>
      </w:r>
      <w:r w:rsidR="007658D0">
        <w:rPr>
          <w:rFonts w:asciiTheme="minorBidi" w:eastAsia="DFKai-SB" w:hAnsiTheme="minorBidi" w:cstheme="minorBidi" w:hint="cs"/>
          <w:color w:val="C85F08"/>
          <w:sz w:val="36"/>
          <w:szCs w:val="36"/>
          <w:rtl/>
        </w:rPr>
        <w:t>ע</w:t>
      </w:r>
      <w:r w:rsidRPr="00492C35">
        <w:rPr>
          <w:rFonts w:asciiTheme="minorBidi" w:eastAsia="DFKai-SB" w:hAnsiTheme="minorBidi" w:cstheme="minorBidi" w:hint="cs"/>
          <w:color w:val="C85F08"/>
          <w:sz w:val="36"/>
          <w:szCs w:val="36"/>
          <w:rtl/>
        </w:rPr>
        <w:t>ות מנגנונים משפטיים</w:t>
      </w:r>
    </w:p>
    <w:p w:rsidR="00E50C40" w:rsidRPr="00492C35" w:rsidRDefault="00C02C83" w:rsidP="00492C35">
      <w:pPr>
        <w:spacing w:after="0"/>
        <w:ind w:left="-720"/>
        <w:jc w:val="center"/>
        <w:rPr>
          <w:rFonts w:asciiTheme="minorBidi" w:eastAsia="DFKai-SB" w:hAnsiTheme="minorBidi" w:cstheme="minorBidi"/>
          <w:b/>
          <w:bCs/>
          <w:color w:val="E36C0A" w:themeColor="accent6" w:themeShade="BF"/>
          <w:kern w:val="28"/>
          <w:sz w:val="16"/>
          <w:szCs w:val="16"/>
          <w:rtl/>
        </w:rPr>
      </w:pPr>
      <w:r w:rsidRPr="00492C35">
        <w:rPr>
          <w:rFonts w:asciiTheme="minorBidi" w:eastAsia="DFKai-SB" w:hAnsiTheme="minorBidi" w:cstheme="minorBidi" w:hint="cs"/>
          <w:b/>
          <w:bCs/>
          <w:color w:val="E36C0A" w:themeColor="accent6" w:themeShade="BF"/>
          <w:kern w:val="28"/>
          <w:sz w:val="24"/>
          <w:szCs w:val="24"/>
          <w:rtl/>
        </w:rPr>
        <w:t xml:space="preserve">מוקדש לזכר שרה </w:t>
      </w:r>
      <w:proofErr w:type="spellStart"/>
      <w:r w:rsidRPr="00492C35">
        <w:rPr>
          <w:rFonts w:asciiTheme="minorBidi" w:eastAsia="DFKai-SB" w:hAnsiTheme="minorBidi" w:cstheme="minorBidi" w:hint="cs"/>
          <w:b/>
          <w:bCs/>
          <w:color w:val="E36C0A" w:themeColor="accent6" w:themeShade="BF"/>
          <w:kern w:val="28"/>
          <w:sz w:val="24"/>
          <w:szCs w:val="24"/>
          <w:rtl/>
        </w:rPr>
        <w:t>אלברשטין</w:t>
      </w:r>
      <w:proofErr w:type="spellEnd"/>
      <w:r w:rsidRPr="00492C35">
        <w:rPr>
          <w:rFonts w:asciiTheme="minorBidi" w:eastAsia="DFKai-SB" w:hAnsiTheme="minorBidi" w:cstheme="minorBidi" w:hint="cs"/>
          <w:b/>
          <w:bCs/>
          <w:color w:val="E36C0A" w:themeColor="accent6" w:themeShade="BF"/>
          <w:kern w:val="28"/>
          <w:sz w:val="24"/>
          <w:szCs w:val="24"/>
          <w:rtl/>
        </w:rPr>
        <w:t xml:space="preserve"> ז"ל</w:t>
      </w:r>
    </w:p>
    <w:p w:rsidR="00492C35" w:rsidRPr="00492C35" w:rsidRDefault="00492C35" w:rsidP="00492C35">
      <w:pPr>
        <w:ind w:left="-720"/>
        <w:jc w:val="center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E50C40" w:rsidRPr="00392AED" w:rsidRDefault="00E50C40" w:rsidP="00492C35">
      <w:pPr>
        <w:spacing w:after="0"/>
        <w:ind w:left="-72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יום </w:t>
      </w:r>
      <w:r w:rsidRPr="00392AED">
        <w:rPr>
          <w:rFonts w:asciiTheme="minorBidi" w:hAnsiTheme="minorBidi" w:cstheme="minorBidi" w:hint="cs"/>
          <w:b/>
          <w:bCs/>
          <w:sz w:val="28"/>
          <w:szCs w:val="28"/>
          <w:rtl/>
        </w:rPr>
        <w:t>ר</w:t>
      </w:r>
      <w:r w:rsidR="004011AD">
        <w:rPr>
          <w:rFonts w:asciiTheme="minorBidi" w:hAnsiTheme="minorBidi" w:cstheme="minorBidi" w:hint="cs"/>
          <w:b/>
          <w:bCs/>
          <w:sz w:val="28"/>
          <w:szCs w:val="28"/>
          <w:rtl/>
        </w:rPr>
        <w:t>ביעי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, </w:t>
      </w:r>
      <w:r w:rsidR="004011AD">
        <w:rPr>
          <w:rFonts w:asciiTheme="minorBidi" w:hAnsiTheme="minorBidi" w:cstheme="minorBidi" w:hint="cs"/>
          <w:b/>
          <w:bCs/>
          <w:sz w:val="28"/>
          <w:szCs w:val="28"/>
          <w:rtl/>
        </w:rPr>
        <w:t>ה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>' ב</w:t>
      </w:r>
      <w:r w:rsidRPr="00392AED">
        <w:rPr>
          <w:rFonts w:asciiTheme="minorBidi" w:hAnsiTheme="minorBidi" w:cstheme="minorBidi" w:hint="cs"/>
          <w:b/>
          <w:bCs/>
          <w:sz w:val="28"/>
          <w:szCs w:val="28"/>
          <w:rtl/>
        </w:rPr>
        <w:t>ניסן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תשע"ה, </w:t>
      </w:r>
      <w:r w:rsidRPr="00392AED">
        <w:rPr>
          <w:rFonts w:asciiTheme="minorBidi" w:hAnsiTheme="minorBidi" w:cstheme="minorBidi" w:hint="cs"/>
          <w:b/>
          <w:bCs/>
          <w:sz w:val="28"/>
          <w:szCs w:val="28"/>
          <w:rtl/>
        </w:rPr>
        <w:t>2</w:t>
      </w:r>
      <w:r w:rsidR="004011AD">
        <w:rPr>
          <w:rFonts w:asciiTheme="minorBidi" w:hAnsiTheme="minorBidi" w:cstheme="minorBidi" w:hint="cs"/>
          <w:b/>
          <w:bCs/>
          <w:sz w:val="28"/>
          <w:szCs w:val="28"/>
          <w:rtl/>
        </w:rPr>
        <w:t>5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ב</w:t>
      </w:r>
      <w:r w:rsidRPr="00392AED">
        <w:rPr>
          <w:rFonts w:asciiTheme="minorBidi" w:hAnsiTheme="minorBidi" w:cstheme="minorBidi" w:hint="cs"/>
          <w:b/>
          <w:bCs/>
          <w:sz w:val="28"/>
          <w:szCs w:val="28"/>
          <w:rtl/>
        </w:rPr>
        <w:t>מרץ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201</w:t>
      </w:r>
      <w:r w:rsidRPr="00392AED">
        <w:rPr>
          <w:rFonts w:asciiTheme="minorBidi" w:hAnsiTheme="minorBidi" w:cstheme="minorBidi" w:hint="cs"/>
          <w:b/>
          <w:bCs/>
          <w:sz w:val="28"/>
          <w:szCs w:val="28"/>
          <w:rtl/>
        </w:rPr>
        <w:t>5</w:t>
      </w:r>
    </w:p>
    <w:p w:rsidR="00E50C40" w:rsidRPr="00392AED" w:rsidRDefault="00E50C40" w:rsidP="00492C35">
      <w:pPr>
        <w:spacing w:after="0"/>
        <w:ind w:left="-720" w:hanging="284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392AED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הבניין למשפט מקרקעין ע"ש </w:t>
      </w:r>
      <w:proofErr w:type="spellStart"/>
      <w:r w:rsidRPr="00392AED">
        <w:rPr>
          <w:rFonts w:asciiTheme="minorBidi" w:hAnsiTheme="minorBidi" w:cstheme="minorBidi"/>
          <w:b/>
          <w:bCs/>
          <w:sz w:val="24"/>
          <w:szCs w:val="24"/>
          <w:rtl/>
        </w:rPr>
        <w:t>ג'אן</w:t>
      </w:r>
      <w:proofErr w:type="spellEnd"/>
      <w:r w:rsidRPr="00392AED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ומוריס בנין (306), אולם 200, קומה ב'</w:t>
      </w:r>
    </w:p>
    <w:p w:rsidR="0056119A" w:rsidRDefault="0056119A" w:rsidP="00E50C40">
      <w:pPr>
        <w:rPr>
          <w:rFonts w:ascii="Arial" w:hAnsi="Arial"/>
          <w:sz w:val="24"/>
          <w:szCs w:val="24"/>
          <w:rtl/>
        </w:rPr>
      </w:pPr>
    </w:p>
    <w:p w:rsidR="00E50C40" w:rsidRPr="00392AED" w:rsidRDefault="00E50C40" w:rsidP="00492C35">
      <w:pPr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/>
          <w:sz w:val="24"/>
          <w:szCs w:val="24"/>
          <w:rtl/>
        </w:rPr>
        <w:t>1</w:t>
      </w:r>
      <w:r w:rsidRPr="00392AED">
        <w:rPr>
          <w:rFonts w:ascii="Arial" w:hAnsi="Arial" w:hint="cs"/>
          <w:sz w:val="24"/>
          <w:szCs w:val="24"/>
          <w:rtl/>
        </w:rPr>
        <w:t>8</w:t>
      </w:r>
      <w:r w:rsidRPr="00392AED">
        <w:rPr>
          <w:rFonts w:ascii="Arial" w:hAnsi="Arial"/>
          <w:sz w:val="24"/>
          <w:szCs w:val="24"/>
          <w:rtl/>
        </w:rPr>
        <w:t xml:space="preserve">:00 </w:t>
      </w:r>
      <w:r w:rsidRPr="00392AED">
        <w:rPr>
          <w:rFonts w:ascii="Arial" w:hAnsi="Arial" w:hint="cs"/>
          <w:sz w:val="24"/>
          <w:szCs w:val="24"/>
          <w:rtl/>
        </w:rPr>
        <w:tab/>
        <w:t xml:space="preserve">    </w:t>
      </w:r>
      <w:r w:rsidRPr="00392AED">
        <w:rPr>
          <w:rFonts w:ascii="Arial" w:hAnsi="Arial"/>
          <w:b/>
          <w:bCs/>
          <w:sz w:val="24"/>
          <w:szCs w:val="24"/>
          <w:rtl/>
        </w:rPr>
        <w:t>ברכות</w:t>
      </w:r>
      <w:r w:rsidRPr="00392AED">
        <w:rPr>
          <w:rFonts w:ascii="Arial" w:hAnsi="Arial" w:hint="cs"/>
          <w:sz w:val="24"/>
          <w:szCs w:val="24"/>
          <w:rtl/>
        </w:rPr>
        <w:t>:</w:t>
      </w:r>
      <w:r w:rsidRPr="00392AED">
        <w:rPr>
          <w:rFonts w:ascii="Arial" w:hAnsi="Arial"/>
          <w:sz w:val="24"/>
          <w:szCs w:val="24"/>
          <w:rtl/>
        </w:rPr>
        <w:t xml:space="preserve"> </w:t>
      </w:r>
    </w:p>
    <w:p w:rsidR="00E50C40" w:rsidRDefault="00E3699B" w:rsidP="00492C35">
      <w:pPr>
        <w:spacing w:after="120"/>
        <w:ind w:left="1134" w:hanging="1134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</w:t>
      </w:r>
      <w:r w:rsidR="00E50C40" w:rsidRPr="00392AED">
        <w:rPr>
          <w:rFonts w:ascii="Arial" w:hAnsi="Arial"/>
          <w:b/>
          <w:bCs/>
          <w:sz w:val="24"/>
          <w:szCs w:val="24"/>
          <w:rtl/>
        </w:rPr>
        <w:t>פרופ' שחר ליפשיץ</w:t>
      </w:r>
      <w:r w:rsidR="00E50C40" w:rsidRPr="00392AED">
        <w:rPr>
          <w:rFonts w:ascii="Arial" w:hAnsi="Arial"/>
          <w:sz w:val="24"/>
          <w:szCs w:val="24"/>
          <w:rtl/>
        </w:rPr>
        <w:t>, דיקן</w:t>
      </w:r>
      <w:r w:rsidR="00E50C40" w:rsidRPr="00392AED">
        <w:rPr>
          <w:rFonts w:ascii="Arial" w:hAnsi="Arial" w:hint="cs"/>
          <w:sz w:val="24"/>
          <w:szCs w:val="24"/>
          <w:rtl/>
        </w:rPr>
        <w:t>,</w:t>
      </w:r>
      <w:r w:rsidR="00E50C40" w:rsidRPr="00392AED">
        <w:rPr>
          <w:rFonts w:ascii="Arial" w:hAnsi="Arial"/>
          <w:sz w:val="24"/>
          <w:szCs w:val="24"/>
          <w:rtl/>
        </w:rPr>
        <w:t xml:space="preserve"> הפקולטה למשפטים, אוניברסיטת בר-אילן </w:t>
      </w:r>
      <w:bookmarkStart w:id="0" w:name="_GoBack"/>
      <w:bookmarkEnd w:id="0"/>
    </w:p>
    <w:p w:rsidR="00492C35" w:rsidRPr="00392AED" w:rsidRDefault="00492C35" w:rsidP="001C5017">
      <w:pPr>
        <w:spacing w:after="120"/>
        <w:ind w:left="1134" w:hanging="1134"/>
        <w:rPr>
          <w:rFonts w:ascii="Arial" w:hAnsi="Arial"/>
          <w:sz w:val="24"/>
          <w:szCs w:val="24"/>
          <w:rtl/>
        </w:rPr>
      </w:pPr>
    </w:p>
    <w:p w:rsidR="004D197E" w:rsidRDefault="004011AD" w:rsidP="00492C35">
      <w:pPr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</w:t>
      </w:r>
      <w:r w:rsidR="00E50C40" w:rsidRPr="00392AED">
        <w:rPr>
          <w:rFonts w:ascii="Arial" w:hAnsi="Arial" w:hint="cs"/>
          <w:sz w:val="24"/>
          <w:szCs w:val="24"/>
          <w:rtl/>
        </w:rPr>
        <w:t>8</w:t>
      </w:r>
      <w:r w:rsidR="00E50C40" w:rsidRPr="00392AED">
        <w:rPr>
          <w:rFonts w:ascii="Arial" w:hAnsi="Arial"/>
          <w:sz w:val="24"/>
          <w:szCs w:val="24"/>
          <w:rtl/>
        </w:rPr>
        <w:t>:1</w:t>
      </w:r>
      <w:r w:rsidR="00E50C40" w:rsidRPr="00392AED">
        <w:rPr>
          <w:rFonts w:ascii="Arial" w:hAnsi="Arial" w:hint="cs"/>
          <w:sz w:val="24"/>
          <w:szCs w:val="24"/>
          <w:rtl/>
        </w:rPr>
        <w:t>5</w:t>
      </w:r>
      <w:r w:rsidR="00E50C40" w:rsidRPr="00392AED"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ab/>
        <w:t xml:space="preserve">    </w:t>
      </w:r>
      <w:r w:rsidR="00E50C40" w:rsidRPr="00392AED">
        <w:rPr>
          <w:rFonts w:ascii="Arial" w:hAnsi="Arial"/>
          <w:b/>
          <w:bCs/>
          <w:sz w:val="24"/>
          <w:szCs w:val="24"/>
          <w:rtl/>
        </w:rPr>
        <w:t>דיון</w:t>
      </w:r>
      <w:r w:rsidR="00E50C40" w:rsidRPr="00392AED">
        <w:rPr>
          <w:rFonts w:ascii="Arial" w:hAnsi="Arial" w:hint="cs"/>
          <w:sz w:val="24"/>
          <w:szCs w:val="24"/>
          <w:rtl/>
        </w:rPr>
        <w:t>:</w:t>
      </w:r>
      <w:r>
        <w:rPr>
          <w:rFonts w:ascii="Arial" w:hAnsi="Arial" w:hint="cs"/>
          <w:sz w:val="24"/>
          <w:szCs w:val="24"/>
          <w:rtl/>
        </w:rPr>
        <w:t xml:space="preserve"> </w:t>
      </w:r>
    </w:p>
    <w:p w:rsidR="00E50C40" w:rsidRPr="00392AED" w:rsidRDefault="004D197E" w:rsidP="00492C35">
      <w:pPr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ab/>
      </w:r>
      <w:r w:rsidR="00492C35">
        <w:rPr>
          <w:rFonts w:ascii="Arial" w:hAnsi="Arial" w:hint="cs"/>
          <w:b/>
          <w:bCs/>
          <w:sz w:val="24"/>
          <w:szCs w:val="24"/>
          <w:rtl/>
        </w:rPr>
        <w:t xml:space="preserve">    </w:t>
      </w:r>
      <w:r w:rsidR="004011AD" w:rsidRPr="004011AD">
        <w:rPr>
          <w:rFonts w:ascii="Arial" w:hAnsi="Arial" w:hint="cs"/>
          <w:b/>
          <w:bCs/>
          <w:sz w:val="24"/>
          <w:szCs w:val="24"/>
          <w:rtl/>
        </w:rPr>
        <w:t>פרופ' שי לביא</w:t>
      </w:r>
      <w:r w:rsidR="004011AD">
        <w:rPr>
          <w:rFonts w:ascii="Arial" w:hAnsi="Arial" w:hint="cs"/>
          <w:sz w:val="24"/>
          <w:szCs w:val="24"/>
          <w:rtl/>
        </w:rPr>
        <w:t xml:space="preserve">, </w:t>
      </w:r>
      <w:r w:rsidR="00843E47">
        <w:rPr>
          <w:rFonts w:ascii="Arial" w:hAnsi="Arial" w:hint="cs"/>
          <w:sz w:val="24"/>
          <w:szCs w:val="24"/>
          <w:rtl/>
        </w:rPr>
        <w:t xml:space="preserve">הפקולטה למשפטים, </w:t>
      </w:r>
      <w:r w:rsidR="004011AD">
        <w:rPr>
          <w:rFonts w:ascii="Arial" w:hAnsi="Arial" w:hint="cs"/>
          <w:sz w:val="24"/>
          <w:szCs w:val="24"/>
          <w:rtl/>
        </w:rPr>
        <w:t>אוניברסיטת תל אביב</w:t>
      </w:r>
    </w:p>
    <w:p w:rsidR="005D1442" w:rsidRDefault="00E50C40" w:rsidP="005D1442">
      <w:pPr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         </w:t>
      </w:r>
      <w:r w:rsidR="00492C35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Pr="00392AED">
        <w:rPr>
          <w:rFonts w:ascii="Arial" w:hAnsi="Arial" w:hint="cs"/>
          <w:b/>
          <w:bCs/>
          <w:sz w:val="24"/>
          <w:szCs w:val="24"/>
          <w:rtl/>
        </w:rPr>
        <w:t>השופט</w:t>
      </w:r>
      <w:r w:rsidR="005D1442">
        <w:rPr>
          <w:rFonts w:ascii="Arial" w:hAnsi="Arial" w:hint="cs"/>
          <w:b/>
          <w:bCs/>
          <w:sz w:val="24"/>
          <w:szCs w:val="24"/>
          <w:rtl/>
        </w:rPr>
        <w:t xml:space="preserve"> גלעד </w:t>
      </w:r>
      <w:proofErr w:type="spellStart"/>
      <w:r w:rsidR="005D1442">
        <w:rPr>
          <w:rFonts w:ascii="Arial" w:hAnsi="Arial" w:hint="cs"/>
          <w:b/>
          <w:bCs/>
          <w:sz w:val="24"/>
          <w:szCs w:val="24"/>
          <w:rtl/>
        </w:rPr>
        <w:t>נויטל</w:t>
      </w:r>
      <w:proofErr w:type="spellEnd"/>
      <w:r w:rsidR="004702A6" w:rsidRPr="004702A6">
        <w:rPr>
          <w:rFonts w:ascii="Arial" w:hAnsi="Arial" w:hint="cs"/>
          <w:sz w:val="24"/>
          <w:szCs w:val="24"/>
          <w:rtl/>
        </w:rPr>
        <w:t>, שופט בית המשפט המחוזי תל אביב</w:t>
      </w:r>
    </w:p>
    <w:p w:rsidR="007E568D" w:rsidRDefault="00E50C40" w:rsidP="005D1442">
      <w:pPr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          </w:t>
      </w:r>
      <w:r w:rsidR="004011AD">
        <w:rPr>
          <w:rFonts w:ascii="Arial" w:hAnsi="Arial" w:hint="cs"/>
          <w:b/>
          <w:bCs/>
          <w:sz w:val="24"/>
          <w:szCs w:val="24"/>
          <w:rtl/>
        </w:rPr>
        <w:t xml:space="preserve">פרופ' ג'י </w:t>
      </w:r>
      <w:proofErr w:type="spellStart"/>
      <w:r w:rsidR="004011AD">
        <w:rPr>
          <w:rFonts w:ascii="Arial" w:hAnsi="Arial" w:hint="cs"/>
          <w:b/>
          <w:bCs/>
          <w:sz w:val="24"/>
          <w:szCs w:val="24"/>
          <w:rtl/>
        </w:rPr>
        <w:t>רוטמן</w:t>
      </w:r>
      <w:proofErr w:type="spellEnd"/>
      <w:r w:rsidR="004011AD">
        <w:rPr>
          <w:rFonts w:ascii="Arial" w:hAnsi="Arial" w:hint="cs"/>
          <w:b/>
          <w:bCs/>
          <w:sz w:val="24"/>
          <w:szCs w:val="24"/>
          <w:rtl/>
        </w:rPr>
        <w:t xml:space="preserve">, </w:t>
      </w:r>
      <w:r w:rsidR="00843E47">
        <w:rPr>
          <w:rFonts w:ascii="Arial" w:hAnsi="Arial" w:hint="cs"/>
          <w:sz w:val="24"/>
          <w:szCs w:val="24"/>
          <w:rtl/>
        </w:rPr>
        <w:t xml:space="preserve">המחלקה ליישוב סכסוכים, </w:t>
      </w:r>
      <w:r w:rsidR="004011AD" w:rsidRPr="004011AD">
        <w:rPr>
          <w:rFonts w:ascii="Arial" w:hAnsi="Arial" w:hint="cs"/>
          <w:sz w:val="24"/>
          <w:szCs w:val="24"/>
          <w:rtl/>
        </w:rPr>
        <w:t>אוניברסיטת בר-אילן</w:t>
      </w:r>
    </w:p>
    <w:p w:rsidR="00E50C40" w:rsidRPr="007E568D" w:rsidRDefault="00E50C40" w:rsidP="007E568D">
      <w:pPr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 w:hint="cs"/>
          <w:sz w:val="24"/>
          <w:szCs w:val="24"/>
          <w:rtl/>
        </w:rPr>
        <w:t>19</w:t>
      </w:r>
      <w:r w:rsidRPr="00392AED">
        <w:rPr>
          <w:rFonts w:ascii="Arial" w:hAnsi="Arial"/>
          <w:sz w:val="24"/>
          <w:szCs w:val="24"/>
          <w:rtl/>
        </w:rPr>
        <w:t>:30</w:t>
      </w: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</w:t>
      </w:r>
      <w:r w:rsidR="004D197E">
        <w:rPr>
          <w:rFonts w:ascii="Arial" w:hAnsi="Arial" w:hint="cs"/>
          <w:b/>
          <w:bCs/>
          <w:sz w:val="24"/>
          <w:szCs w:val="24"/>
          <w:rtl/>
        </w:rPr>
        <w:t>תגובה</w:t>
      </w:r>
      <w:r w:rsidRPr="00392AED">
        <w:rPr>
          <w:rFonts w:ascii="Arial" w:hAnsi="Arial"/>
          <w:sz w:val="24"/>
          <w:szCs w:val="24"/>
          <w:rtl/>
        </w:rPr>
        <w:t xml:space="preserve">: </w:t>
      </w:r>
      <w:r w:rsidR="004D197E" w:rsidRPr="004D197E">
        <w:rPr>
          <w:rFonts w:ascii="Arial" w:hAnsi="Arial" w:hint="cs"/>
          <w:b/>
          <w:bCs/>
          <w:sz w:val="24"/>
          <w:szCs w:val="24"/>
          <w:rtl/>
        </w:rPr>
        <w:t xml:space="preserve">פרופ' מיכל </w:t>
      </w:r>
      <w:proofErr w:type="spellStart"/>
      <w:r w:rsidR="004D197E" w:rsidRPr="004D197E">
        <w:rPr>
          <w:rFonts w:ascii="Arial" w:hAnsi="Arial" w:hint="cs"/>
          <w:b/>
          <w:bCs/>
          <w:sz w:val="24"/>
          <w:szCs w:val="24"/>
          <w:rtl/>
        </w:rPr>
        <w:t>אלברשטין</w:t>
      </w:r>
      <w:proofErr w:type="spellEnd"/>
      <w:r w:rsidR="004D197E">
        <w:rPr>
          <w:rFonts w:ascii="Arial" w:hAnsi="Arial" w:hint="cs"/>
          <w:sz w:val="24"/>
          <w:szCs w:val="24"/>
          <w:rtl/>
        </w:rPr>
        <w:t>, הפקולטה למשפטים, אוניברסיטת בר-אילן</w:t>
      </w:r>
    </w:p>
    <w:p w:rsidR="007E568D" w:rsidRDefault="007E568D" w:rsidP="00C81874">
      <w:pPr>
        <w:spacing w:after="0"/>
        <w:ind w:left="720"/>
        <w:rPr>
          <w:rFonts w:ascii="Arial" w:hAnsi="Arial"/>
          <w:b/>
          <w:bCs/>
          <w:sz w:val="24"/>
          <w:szCs w:val="24"/>
          <w:rtl/>
        </w:rPr>
      </w:pPr>
    </w:p>
    <w:p w:rsidR="004B66CE" w:rsidRPr="00392AED" w:rsidRDefault="00C81874" w:rsidP="00C81874">
      <w:pPr>
        <w:spacing w:after="0"/>
        <w:ind w:left="72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</w:t>
      </w:r>
      <w:r w:rsidR="0034613D" w:rsidRPr="00392AED">
        <w:rPr>
          <w:rFonts w:ascii="Arial" w:hAnsi="Arial" w:hint="cs"/>
          <w:b/>
          <w:bCs/>
          <w:sz w:val="24"/>
          <w:szCs w:val="24"/>
          <w:rtl/>
        </w:rPr>
        <w:t>מנחה</w:t>
      </w:r>
      <w:r w:rsidR="0034613D" w:rsidRPr="00392AED">
        <w:rPr>
          <w:rFonts w:ascii="Arial" w:hAnsi="Arial" w:hint="cs"/>
          <w:sz w:val="24"/>
          <w:szCs w:val="24"/>
          <w:rtl/>
        </w:rPr>
        <w:t xml:space="preserve">: </w:t>
      </w:r>
      <w:r w:rsidR="004D197E">
        <w:rPr>
          <w:rFonts w:ascii="Arial" w:hAnsi="Arial" w:hint="cs"/>
          <w:b/>
          <w:bCs/>
          <w:sz w:val="24"/>
          <w:szCs w:val="24"/>
          <w:rtl/>
        </w:rPr>
        <w:t>פרופ' שולמית אלמוג</w:t>
      </w:r>
      <w:r w:rsidR="004D197E">
        <w:rPr>
          <w:rFonts w:ascii="Arial" w:hAnsi="Arial" w:hint="cs"/>
          <w:sz w:val="24"/>
          <w:szCs w:val="24"/>
          <w:rtl/>
        </w:rPr>
        <w:t xml:space="preserve">, </w:t>
      </w:r>
      <w:r w:rsidR="00843E47">
        <w:rPr>
          <w:rFonts w:ascii="Arial" w:hAnsi="Arial" w:hint="cs"/>
          <w:sz w:val="24"/>
          <w:szCs w:val="24"/>
          <w:rtl/>
        </w:rPr>
        <w:t xml:space="preserve">הפקולטה למשפטים, </w:t>
      </w:r>
      <w:r w:rsidR="004D197E">
        <w:rPr>
          <w:rFonts w:ascii="Arial" w:hAnsi="Arial" w:hint="cs"/>
          <w:sz w:val="24"/>
          <w:szCs w:val="24"/>
          <w:rtl/>
        </w:rPr>
        <w:t>אוניברסיטת חיפה</w:t>
      </w:r>
    </w:p>
    <w:sectPr w:rsidR="004B66CE" w:rsidRPr="00392AED" w:rsidSect="00492C35">
      <w:footerReference w:type="default" r:id="rId8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3F" w:rsidRDefault="009B1A3F" w:rsidP="00D036F0">
      <w:pPr>
        <w:spacing w:after="0" w:line="240" w:lineRule="auto"/>
      </w:pPr>
      <w:r>
        <w:separator/>
      </w:r>
    </w:p>
  </w:endnote>
  <w:endnote w:type="continuationSeparator" w:id="0">
    <w:p w:rsidR="009B1A3F" w:rsidRDefault="009B1A3F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50" w:rsidRDefault="008B4A5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3F" w:rsidRDefault="009B1A3F" w:rsidP="00D036F0">
      <w:pPr>
        <w:spacing w:after="0" w:line="240" w:lineRule="auto"/>
      </w:pPr>
      <w:r>
        <w:separator/>
      </w:r>
    </w:p>
  </w:footnote>
  <w:footnote w:type="continuationSeparator" w:id="0">
    <w:p w:rsidR="009B1A3F" w:rsidRDefault="009B1A3F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37C26"/>
    <w:rsid w:val="000512C1"/>
    <w:rsid w:val="00057DEA"/>
    <w:rsid w:val="00064177"/>
    <w:rsid w:val="000659E0"/>
    <w:rsid w:val="00096DF2"/>
    <w:rsid w:val="000B5ED7"/>
    <w:rsid w:val="00125822"/>
    <w:rsid w:val="0013006D"/>
    <w:rsid w:val="00192D45"/>
    <w:rsid w:val="001C5017"/>
    <w:rsid w:val="001D2647"/>
    <w:rsid w:val="001F6A6D"/>
    <w:rsid w:val="002548C8"/>
    <w:rsid w:val="00255B81"/>
    <w:rsid w:val="002751A2"/>
    <w:rsid w:val="00280EFA"/>
    <w:rsid w:val="002B4FC7"/>
    <w:rsid w:val="002F5E21"/>
    <w:rsid w:val="00325C4D"/>
    <w:rsid w:val="0033683C"/>
    <w:rsid w:val="0034613D"/>
    <w:rsid w:val="0036516B"/>
    <w:rsid w:val="003856CB"/>
    <w:rsid w:val="00392AED"/>
    <w:rsid w:val="003948B8"/>
    <w:rsid w:val="003B606A"/>
    <w:rsid w:val="003C3B0D"/>
    <w:rsid w:val="003C4240"/>
    <w:rsid w:val="003F1B3C"/>
    <w:rsid w:val="003F2AC2"/>
    <w:rsid w:val="004011AD"/>
    <w:rsid w:val="004107C2"/>
    <w:rsid w:val="00422696"/>
    <w:rsid w:val="00432809"/>
    <w:rsid w:val="0046626F"/>
    <w:rsid w:val="004702A6"/>
    <w:rsid w:val="00475D26"/>
    <w:rsid w:val="00492C35"/>
    <w:rsid w:val="004B393C"/>
    <w:rsid w:val="004B66CE"/>
    <w:rsid w:val="004C1686"/>
    <w:rsid w:val="004D197E"/>
    <w:rsid w:val="005157F5"/>
    <w:rsid w:val="00525693"/>
    <w:rsid w:val="00531416"/>
    <w:rsid w:val="0056119A"/>
    <w:rsid w:val="005A3972"/>
    <w:rsid w:val="005B6320"/>
    <w:rsid w:val="005D1442"/>
    <w:rsid w:val="00606FBB"/>
    <w:rsid w:val="006A21AA"/>
    <w:rsid w:val="006A6222"/>
    <w:rsid w:val="006E23AE"/>
    <w:rsid w:val="006E671F"/>
    <w:rsid w:val="007009F9"/>
    <w:rsid w:val="0072054C"/>
    <w:rsid w:val="00747D81"/>
    <w:rsid w:val="007658D0"/>
    <w:rsid w:val="007847FD"/>
    <w:rsid w:val="007E568D"/>
    <w:rsid w:val="007E7EF7"/>
    <w:rsid w:val="00835E61"/>
    <w:rsid w:val="00843E47"/>
    <w:rsid w:val="00845F31"/>
    <w:rsid w:val="00886B55"/>
    <w:rsid w:val="00895D89"/>
    <w:rsid w:val="008B4A50"/>
    <w:rsid w:val="008B6FD0"/>
    <w:rsid w:val="008D2336"/>
    <w:rsid w:val="008D55A3"/>
    <w:rsid w:val="00902B97"/>
    <w:rsid w:val="0091339A"/>
    <w:rsid w:val="0098388C"/>
    <w:rsid w:val="00987A88"/>
    <w:rsid w:val="00995422"/>
    <w:rsid w:val="009B1A3F"/>
    <w:rsid w:val="009F4AE4"/>
    <w:rsid w:val="00A64ABE"/>
    <w:rsid w:val="00A65BCD"/>
    <w:rsid w:val="00AF5EEB"/>
    <w:rsid w:val="00AF6215"/>
    <w:rsid w:val="00B12452"/>
    <w:rsid w:val="00B50AFA"/>
    <w:rsid w:val="00B90904"/>
    <w:rsid w:val="00B930A0"/>
    <w:rsid w:val="00BA6197"/>
    <w:rsid w:val="00BC5AF0"/>
    <w:rsid w:val="00BD782A"/>
    <w:rsid w:val="00BF418D"/>
    <w:rsid w:val="00C02C83"/>
    <w:rsid w:val="00C03449"/>
    <w:rsid w:val="00C214AD"/>
    <w:rsid w:val="00C30E6D"/>
    <w:rsid w:val="00C47F36"/>
    <w:rsid w:val="00C50128"/>
    <w:rsid w:val="00C71D57"/>
    <w:rsid w:val="00C81874"/>
    <w:rsid w:val="00C9415B"/>
    <w:rsid w:val="00D008FD"/>
    <w:rsid w:val="00D036F0"/>
    <w:rsid w:val="00D41404"/>
    <w:rsid w:val="00D46ECF"/>
    <w:rsid w:val="00DA0784"/>
    <w:rsid w:val="00DA2CB4"/>
    <w:rsid w:val="00DE2C54"/>
    <w:rsid w:val="00E03569"/>
    <w:rsid w:val="00E1003D"/>
    <w:rsid w:val="00E14EB3"/>
    <w:rsid w:val="00E3699B"/>
    <w:rsid w:val="00E50C40"/>
    <w:rsid w:val="00E628C3"/>
    <w:rsid w:val="00E63F54"/>
    <w:rsid w:val="00EB60BA"/>
    <w:rsid w:val="00EC58EA"/>
    <w:rsid w:val="00EF1B0B"/>
    <w:rsid w:val="00F02577"/>
    <w:rsid w:val="00F63172"/>
    <w:rsid w:val="00F93006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BIU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18</cp:revision>
  <cp:lastPrinted>2015-03-01T08:28:00Z</cp:lastPrinted>
  <dcterms:created xsi:type="dcterms:W3CDTF">2015-02-23T12:41:00Z</dcterms:created>
  <dcterms:modified xsi:type="dcterms:W3CDTF">2015-03-25T08:42:00Z</dcterms:modified>
</cp:coreProperties>
</file>