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9B" w:rsidRDefault="00FC6765">
      <w:r>
        <w:rPr>
          <w:noProof/>
          <w:color w:val="0000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645795</wp:posOffset>
            </wp:positionV>
            <wp:extent cx="914400" cy="168910"/>
            <wp:effectExtent l="0" t="0" r="0" b="2540"/>
            <wp:wrapSquare wrapText="bothSides"/>
            <wp:docPr id="1" name="Picture 1" descr="Gornitzky &amp; Co Israeli law fir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nitzky &amp; Co Israeli law fir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96E"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2A165B" wp14:editId="4DA87008">
                <wp:simplePos x="0" y="0"/>
                <wp:positionH relativeFrom="column">
                  <wp:posOffset>382460</wp:posOffset>
                </wp:positionH>
                <wp:positionV relativeFrom="paragraph">
                  <wp:posOffset>944938</wp:posOffset>
                </wp:positionV>
                <wp:extent cx="5943600" cy="835243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5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81C" w:rsidRPr="009A45BD" w:rsidRDefault="006E181C" w:rsidP="006E181C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6E181C" w:rsidRPr="00E86CE8" w:rsidRDefault="006E181C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 xml:space="preserve"> מזמינה</w:t>
                            </w:r>
                          </w:p>
                          <w:p w:rsidR="006E181C" w:rsidRPr="002F0236" w:rsidRDefault="006E181C" w:rsidP="00FC676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right"/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A24B0" w:rsidRDefault="00F160FF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24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משפט 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מבו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י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ים</w:t>
                            </w:r>
                          </w:p>
                          <w:p w:rsidR="0048196E" w:rsidRPr="0048196E" w:rsidRDefault="00AD0C17" w:rsidP="008A24B0">
                            <w:pPr>
                              <w:pStyle w:val="NormalWeb"/>
                              <w:shd w:val="clear" w:color="auto" w:fill="FFFFFF"/>
                              <w:bidi/>
                              <w:spacing w:before="24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אחריות </w:t>
                            </w:r>
                            <w:r w:rsidR="00D1077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דירקטורים 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בגין מחדל בפיקוח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48196E" w:rsidRDefault="0048196E" w:rsidP="0048196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:rsidR="0048196E" w:rsidRDefault="0048196E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6E181C" w:rsidRPr="0048196E" w:rsidRDefault="006E181C" w:rsidP="00E14B5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האירוע יתקיים ב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יום </w:t>
                            </w:r>
                            <w:r w:rsidR="00E14B5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שלישי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, </w:t>
                            </w:r>
                            <w:r w:rsidR="00E1251D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ג' תמוז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תשע"ז </w:t>
                            </w:r>
                            <w:r w:rsidR="0048196E"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614393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27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614393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ביוני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201</w:t>
                            </w:r>
                            <w:r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7</w:t>
                            </w:r>
                          </w:p>
                          <w:p w:rsidR="006E181C" w:rsidRPr="00D75805" w:rsidRDefault="00F722AC" w:rsidP="008A24B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ב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בני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י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ן הפקולטה למשפטים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, בניין מס' 305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</w:t>
                            </w:r>
                            <w:r w:rsidR="006E181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אולם מס' 11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 קומ</w:t>
                            </w:r>
                            <w:r w:rsidR="008A24B0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ת הכניסה</w:t>
                            </w:r>
                          </w:p>
                          <w:p w:rsid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48196E" w:rsidRDefault="0048196E" w:rsidP="00614393">
                            <w:pPr>
                              <w:bidi/>
                              <w:spacing w:line="48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48196E" w:rsidRPr="005A051B" w:rsidRDefault="008A24B0" w:rsidP="00F160FF">
                            <w:pPr>
                              <w:bidi/>
                              <w:spacing w:line="48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>16:30</w:t>
                            </w:r>
                            <w:r w:rsidR="00F160F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>-17:00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 w:rsidR="0048196E" w:rsidRPr="005A051B">
                              <w:rPr>
                                <w:rFonts w:asciiTheme="minorBidi" w:hAnsiTheme="minorBidi" w:cstheme="minorBidi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8196E" w:rsidRPr="005A051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Cs w:val="22"/>
                                <w:rtl/>
                              </w:rPr>
                              <w:t>התכנסות</w:t>
                            </w:r>
                          </w:p>
                          <w:p w:rsidR="0048196E" w:rsidRPr="005A051B" w:rsidRDefault="008A24B0" w:rsidP="00F160FF">
                            <w:pPr>
                              <w:bidi/>
                              <w:spacing w:before="240" w:line="48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17:00</w:t>
                            </w:r>
                            <w:r w:rsidR="00F160F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-18:30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48196E"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E36C0A" w:themeColor="accent6" w:themeShade="BF"/>
                                <w:szCs w:val="22"/>
                                <w:rtl/>
                              </w:rPr>
                              <w:t>משפט</w:t>
                            </w:r>
                            <w:r w:rsidR="00F160F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E36C0A" w:themeColor="accent6" w:themeShade="BF"/>
                                <w:szCs w:val="22"/>
                                <w:rtl/>
                              </w:rPr>
                              <w:t xml:space="preserve"> מבויים</w:t>
                            </w:r>
                          </w:p>
                          <w:p w:rsidR="0048196E" w:rsidRPr="005A051B" w:rsidRDefault="008A24B0" w:rsidP="00614393">
                            <w:pPr>
                              <w:bidi/>
                              <w:spacing w:before="240"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נושא: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אחריות </w:t>
                            </w:r>
                            <w:r w:rsidR="005E532E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דירקטורים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בגין מחדל בפיקוח</w:t>
                            </w:r>
                          </w:p>
                          <w:p w:rsidR="008A24B0" w:rsidRPr="005A051B" w:rsidRDefault="008A24B0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הצדדים: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משה </w:t>
                            </w:r>
                            <w:proofErr w:type="spellStart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איצקוביץ</w:t>
                            </w:r>
                            <w:proofErr w:type="spellEnd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'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נ' נדב עמינדב ואח'</w:t>
                            </w:r>
                          </w:p>
                          <w:p w:rsidR="00E8597E" w:rsidRPr="005A051B" w:rsidRDefault="00E8597E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הרכב השופטים: 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כב' השופטת רות רונן, ביהמ"ש המחוזי תל-אביב (המחלקה הכלכלית)</w:t>
                            </w:r>
                          </w:p>
                          <w:p w:rsidR="00E8597E" w:rsidRPr="005A051B" w:rsidRDefault="00E8597E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עו"ד פנחס רובין</w:t>
                            </w:r>
                          </w:p>
                          <w:p w:rsidR="00E8597E" w:rsidRPr="005A051B" w:rsidRDefault="00E8597E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ab/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ab/>
                              <w:t xml:space="preserve">פרופ' גדעון </w:t>
                            </w:r>
                            <w:proofErr w:type="spellStart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פרחומובסקי</w:t>
                            </w:r>
                            <w:proofErr w:type="spellEnd"/>
                          </w:p>
                          <w:p w:rsidR="00E8597E" w:rsidRPr="005A051B" w:rsidRDefault="00614393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>בשם המבקש יטענו: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 שניאור שפירא והדס </w:t>
                            </w:r>
                            <w:proofErr w:type="spellStart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פינצ'וק</w:t>
                            </w:r>
                            <w:proofErr w:type="spellEnd"/>
                          </w:p>
                          <w:p w:rsidR="00614393" w:rsidRPr="005A051B" w:rsidRDefault="00614393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>בשם המשיבים יטענו: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 הדס </w:t>
                            </w:r>
                            <w:proofErr w:type="spellStart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>פרסקי</w:t>
                            </w:r>
                            <w:proofErr w:type="spellEnd"/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 ותובל לבנון</w:t>
                            </w:r>
                          </w:p>
                          <w:p w:rsidR="00614393" w:rsidRPr="005A051B" w:rsidRDefault="00614393" w:rsidP="00614393">
                            <w:pPr>
                              <w:bidi/>
                              <w:spacing w:line="48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szCs w:val="22"/>
                                <w:rtl/>
                              </w:rPr>
                            </w:pPr>
                            <w:r w:rsidRPr="005A051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Cs w:val="22"/>
                                <w:rtl/>
                              </w:rPr>
                              <w:t>מרכז אקדמי:</w:t>
                            </w:r>
                            <w:r w:rsidRPr="005A051B">
                              <w:rPr>
                                <w:rFonts w:asciiTheme="minorBidi" w:hAnsiTheme="minorBidi" w:cstheme="minorBidi" w:hint="cs"/>
                                <w:szCs w:val="22"/>
                                <w:rtl/>
                              </w:rPr>
                              <w:t xml:space="preserve"> ד"ר אסף אקשטיין</w:t>
                            </w:r>
                          </w:p>
                          <w:p w:rsidR="00E8597E" w:rsidRPr="0048196E" w:rsidRDefault="00E8597E" w:rsidP="00E8597E">
                            <w:pPr>
                              <w:bidi/>
                              <w:spacing w:line="360" w:lineRule="auto"/>
                              <w:ind w:left="720"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AC65B6" w:rsidRDefault="0048196E" w:rsidP="008A24B0">
                            <w:pPr>
                              <w:bidi/>
                              <w:spacing w:line="360" w:lineRule="auto"/>
                              <w:ind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ind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8196E" w:rsidRPr="006E181C" w:rsidRDefault="0048196E" w:rsidP="0048196E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rPr>
                                <w:rtl/>
                              </w:rPr>
                            </w:pPr>
                          </w:p>
                          <w:p w:rsidR="006E181C" w:rsidRDefault="006E181C" w:rsidP="006E181C"/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6E181C" w:rsidRDefault="006E181C" w:rsidP="006E1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.1pt;margin-top:74.4pt;width:468pt;height:65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WxzgIAAMM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" filled="f" stroked="f">
                <v:textbox>
                  <w:txbxContent>
                    <w:p w:rsidR="006E181C" w:rsidRPr="009A45BD" w:rsidRDefault="006E181C" w:rsidP="006E181C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6E181C" w:rsidRPr="00E86CE8" w:rsidRDefault="006E181C" w:rsidP="0048196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 xml:space="preserve"> מזמינה</w:t>
                      </w:r>
                    </w:p>
                    <w:p w:rsidR="006E181C" w:rsidRPr="002F0236" w:rsidRDefault="006E181C" w:rsidP="00FC676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right"/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8A24B0" w:rsidRDefault="00F160FF" w:rsidP="0048196E">
                      <w:pPr>
                        <w:pStyle w:val="NormalWeb"/>
                        <w:shd w:val="clear" w:color="auto" w:fill="FFFFFF"/>
                        <w:bidi/>
                        <w:spacing w:before="24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משפט 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מבו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י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ים</w:t>
                      </w:r>
                    </w:p>
                    <w:p w:rsidR="0048196E" w:rsidRPr="0048196E" w:rsidRDefault="00AD0C17" w:rsidP="008A24B0">
                      <w:pPr>
                        <w:pStyle w:val="NormalWeb"/>
                        <w:shd w:val="clear" w:color="auto" w:fill="FFFFFF"/>
                        <w:bidi/>
                        <w:spacing w:before="24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"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אחריות </w:t>
                      </w:r>
                      <w:r w:rsidR="00D1077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דירקטורים 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בגין מחדל בפיקוח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48196E" w:rsidRDefault="0048196E" w:rsidP="0048196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:rsidR="0048196E" w:rsidRDefault="0048196E" w:rsidP="0048196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6E181C" w:rsidRPr="0048196E" w:rsidRDefault="006E181C" w:rsidP="00E14B5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  <w:r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האירוע יתקיים ב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יום </w:t>
                      </w:r>
                      <w:r w:rsidR="00E14B5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שלישי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, </w:t>
                      </w:r>
                      <w:r w:rsidR="00E1251D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ג' תמוז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תשע"ז </w:t>
                      </w:r>
                      <w:r w:rsidR="0048196E"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–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614393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27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614393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ביוני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201</w:t>
                      </w:r>
                      <w:r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7</w:t>
                      </w:r>
                    </w:p>
                    <w:p w:rsidR="006E181C" w:rsidRPr="00D75805" w:rsidRDefault="00F722AC" w:rsidP="008A24B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ב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בני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י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ן הפקולטה למשפטים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, בניין מס' 305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</w:t>
                      </w:r>
                      <w:r w:rsidR="006E181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אולם מס' 11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 קומ</w:t>
                      </w:r>
                      <w:r w:rsidR="008A24B0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ת הכניסה</w:t>
                      </w:r>
                    </w:p>
                    <w:p w:rsid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48196E" w:rsidRDefault="0048196E" w:rsidP="00614393">
                      <w:pPr>
                        <w:bidi/>
                        <w:spacing w:line="480" w:lineRule="auto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48196E" w:rsidRPr="005A051B" w:rsidRDefault="008A24B0" w:rsidP="00F160FF">
                      <w:pPr>
                        <w:bidi/>
                        <w:spacing w:line="480" w:lineRule="auto"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>16:30</w:t>
                      </w:r>
                      <w:r w:rsidR="00F160FF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>-17:00</w:t>
                      </w: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 w:rsidR="0048196E" w:rsidRPr="005A051B">
                        <w:rPr>
                          <w:rFonts w:asciiTheme="minorBidi" w:hAnsiTheme="minorBidi" w:cstheme="minorBidi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48196E" w:rsidRPr="005A051B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Cs w:val="22"/>
                          <w:rtl/>
                        </w:rPr>
                        <w:t>התכנסות</w:t>
                      </w:r>
                    </w:p>
                    <w:p w:rsidR="0048196E" w:rsidRPr="005A051B" w:rsidRDefault="008A24B0" w:rsidP="00F160FF">
                      <w:pPr>
                        <w:bidi/>
                        <w:spacing w:before="240" w:line="480" w:lineRule="auto"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Cs w:val="2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17:00</w:t>
                      </w:r>
                      <w:r w:rsidR="00F160FF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-18:30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="0048196E"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color w:val="E36C0A" w:themeColor="accent6" w:themeShade="BF"/>
                          <w:szCs w:val="22"/>
                          <w:rtl/>
                        </w:rPr>
                        <w:t>משפט</w:t>
                      </w:r>
                      <w:r w:rsidR="00F160FF">
                        <w:rPr>
                          <w:rFonts w:asciiTheme="minorBidi" w:hAnsiTheme="minorBidi" w:cstheme="minorBidi" w:hint="cs"/>
                          <w:b/>
                          <w:bCs/>
                          <w:color w:val="E36C0A" w:themeColor="accent6" w:themeShade="BF"/>
                          <w:szCs w:val="22"/>
                          <w:rtl/>
                        </w:rPr>
                        <w:t xml:space="preserve"> מבויים</w:t>
                      </w:r>
                    </w:p>
                    <w:p w:rsidR="0048196E" w:rsidRPr="005A051B" w:rsidRDefault="008A24B0" w:rsidP="00614393">
                      <w:pPr>
                        <w:bidi/>
                        <w:spacing w:before="240"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 xml:space="preserve">נושא: 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אחריות </w:t>
                      </w:r>
                      <w:r w:rsidR="005E532E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דירקטורים 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בגין מחדל בפיקוח</w:t>
                      </w:r>
                    </w:p>
                    <w:p w:rsidR="008A24B0" w:rsidRPr="005A051B" w:rsidRDefault="008A24B0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 xml:space="preserve">הצדדים: 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משה </w:t>
                      </w:r>
                      <w:proofErr w:type="spellStart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איצקוביץ</w:t>
                      </w:r>
                      <w:proofErr w:type="spellEnd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'</w:t>
                      </w: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נ' נדב עמינדב ואח'</w:t>
                      </w:r>
                    </w:p>
                    <w:p w:rsidR="00E8597E" w:rsidRPr="005A051B" w:rsidRDefault="00E8597E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 xml:space="preserve">הרכב השופטים: 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כב' השופטת רות רונן, ביהמ"ש המחוזי תל-אביב (המחלקה הכלכלית)</w:t>
                      </w:r>
                    </w:p>
                    <w:p w:rsidR="00E8597E" w:rsidRPr="005A051B" w:rsidRDefault="00E8597E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עו"ד פנחס רובין</w:t>
                      </w:r>
                    </w:p>
                    <w:p w:rsidR="00E8597E" w:rsidRPr="005A051B" w:rsidRDefault="00E8597E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ab/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ab/>
                        <w:t xml:space="preserve">פרופ' גדעון </w:t>
                      </w:r>
                      <w:proofErr w:type="spellStart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פרחומובסקי</w:t>
                      </w:r>
                      <w:proofErr w:type="spellEnd"/>
                    </w:p>
                    <w:p w:rsidR="00E8597E" w:rsidRPr="005A051B" w:rsidRDefault="00614393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>בשם המבקש יטענו: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 שניאור שפירא והדס </w:t>
                      </w:r>
                      <w:proofErr w:type="spellStart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פינצ'וק</w:t>
                      </w:r>
                      <w:proofErr w:type="spellEnd"/>
                    </w:p>
                    <w:p w:rsidR="00614393" w:rsidRPr="005A051B" w:rsidRDefault="00614393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>בשם המשיבים יטענו: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 הדס </w:t>
                      </w:r>
                      <w:proofErr w:type="spellStart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>פרסקי</w:t>
                      </w:r>
                      <w:proofErr w:type="spellEnd"/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 ותובל לבנון</w:t>
                      </w:r>
                    </w:p>
                    <w:p w:rsidR="00614393" w:rsidRPr="005A051B" w:rsidRDefault="00614393" w:rsidP="00614393">
                      <w:pPr>
                        <w:bidi/>
                        <w:spacing w:line="480" w:lineRule="auto"/>
                        <w:ind w:left="720" w:firstLine="720"/>
                        <w:rPr>
                          <w:rFonts w:asciiTheme="minorBidi" w:hAnsiTheme="minorBidi" w:cstheme="minorBidi"/>
                          <w:szCs w:val="22"/>
                          <w:rtl/>
                        </w:rPr>
                      </w:pPr>
                      <w:r w:rsidRPr="005A051B">
                        <w:rPr>
                          <w:rFonts w:asciiTheme="minorBidi" w:hAnsiTheme="minorBidi" w:cstheme="minorBidi" w:hint="cs"/>
                          <w:b/>
                          <w:bCs/>
                          <w:szCs w:val="22"/>
                          <w:rtl/>
                        </w:rPr>
                        <w:t>מרכז אקדמי:</w:t>
                      </w:r>
                      <w:r w:rsidRPr="005A051B">
                        <w:rPr>
                          <w:rFonts w:asciiTheme="minorBidi" w:hAnsiTheme="minorBidi" w:cstheme="minorBidi" w:hint="cs"/>
                          <w:szCs w:val="22"/>
                          <w:rtl/>
                        </w:rPr>
                        <w:t xml:space="preserve"> ד"ר אסף אקשטיין</w:t>
                      </w:r>
                    </w:p>
                    <w:p w:rsidR="00E8597E" w:rsidRPr="0048196E" w:rsidRDefault="00E8597E" w:rsidP="00E8597E">
                      <w:pPr>
                        <w:bidi/>
                        <w:spacing w:line="360" w:lineRule="auto"/>
                        <w:ind w:left="720" w:firstLine="72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8196E" w:rsidRPr="00AC65B6" w:rsidRDefault="0048196E" w:rsidP="008A24B0">
                      <w:pPr>
                        <w:bidi/>
                        <w:spacing w:line="360" w:lineRule="auto"/>
                        <w:ind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ind w:firstLine="72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8196E" w:rsidRPr="006E181C" w:rsidRDefault="0048196E" w:rsidP="0048196E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  <w:p w:rsidR="006E181C" w:rsidRDefault="006E181C" w:rsidP="006E181C">
                      <w:pPr>
                        <w:rPr>
                          <w:rtl/>
                        </w:rPr>
                      </w:pPr>
                    </w:p>
                    <w:p w:rsidR="006E181C" w:rsidRDefault="006E181C" w:rsidP="006E181C"/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6E181C" w:rsidRDefault="006E181C" w:rsidP="006E181C"/>
                  </w:txbxContent>
                </v:textbox>
              </v:shape>
            </w:pict>
          </mc:Fallback>
        </mc:AlternateContent>
      </w:r>
      <w:bookmarkStart w:id="0" w:name="_GoBack"/>
      <w:r w:rsidR="0048196E" w:rsidRPr="00612D56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88CE5C0" wp14:editId="5056FCB9">
            <wp:simplePos x="0" y="0"/>
            <wp:positionH relativeFrom="column">
              <wp:posOffset>-684770</wp:posOffset>
            </wp:positionH>
            <wp:positionV relativeFrom="paragraph">
              <wp:posOffset>-521682</wp:posOffset>
            </wp:positionV>
            <wp:extent cx="7173911" cy="10317192"/>
            <wp:effectExtent l="0" t="0" r="825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173670" cy="1031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71F9B" w:rsidSect="004B132E">
      <w:pgSz w:w="11906" w:h="16838" w:code="9"/>
      <w:pgMar w:top="1134" w:right="1418" w:bottom="1134" w:left="1418" w:header="567" w:footer="454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itanNewLo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E4DAD"/>
    <w:multiLevelType w:val="multilevel"/>
    <w:tmpl w:val="B5227FA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287" w:hanging="720"/>
      </w:pPr>
      <w:rPr>
        <w:rFonts w:cs="David" w:hint="cs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54"/>
        </w:tabs>
        <w:ind w:left="1854" w:hanging="567"/>
      </w:pPr>
      <w:rPr>
        <w:rFonts w:cs="David" w:hint="cs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421" w:hanging="567"/>
      </w:pPr>
      <w:rPr>
        <w:rFonts w:cs="David" w:hint="cs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E2"/>
    <w:rsid w:val="000823B3"/>
    <w:rsid w:val="000A685A"/>
    <w:rsid w:val="000B6DEC"/>
    <w:rsid w:val="001170D6"/>
    <w:rsid w:val="00137A7F"/>
    <w:rsid w:val="001959D8"/>
    <w:rsid w:val="001E157C"/>
    <w:rsid w:val="00361DD2"/>
    <w:rsid w:val="0048196E"/>
    <w:rsid w:val="004B132E"/>
    <w:rsid w:val="0059291F"/>
    <w:rsid w:val="005A051B"/>
    <w:rsid w:val="005E532E"/>
    <w:rsid w:val="00614393"/>
    <w:rsid w:val="00665775"/>
    <w:rsid w:val="006D12E2"/>
    <w:rsid w:val="006E181C"/>
    <w:rsid w:val="00727E8C"/>
    <w:rsid w:val="007F158C"/>
    <w:rsid w:val="00817E22"/>
    <w:rsid w:val="008A24B0"/>
    <w:rsid w:val="008C7366"/>
    <w:rsid w:val="00953A51"/>
    <w:rsid w:val="009650AF"/>
    <w:rsid w:val="00A92D55"/>
    <w:rsid w:val="00AD0C17"/>
    <w:rsid w:val="00B71127"/>
    <w:rsid w:val="00CD421E"/>
    <w:rsid w:val="00D10772"/>
    <w:rsid w:val="00D93F10"/>
    <w:rsid w:val="00E1251D"/>
    <w:rsid w:val="00E14B59"/>
    <w:rsid w:val="00E507B2"/>
    <w:rsid w:val="00E8597E"/>
    <w:rsid w:val="00ED1C60"/>
    <w:rsid w:val="00F160FF"/>
    <w:rsid w:val="00F71F9B"/>
    <w:rsid w:val="00F722AC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gornitzky.co.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EB21-BB5B-4A2F-9F17-C8D9E889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sylvie lipsker</cp:lastModifiedBy>
  <cp:revision>3</cp:revision>
  <dcterms:created xsi:type="dcterms:W3CDTF">2017-06-18T09:25:00Z</dcterms:created>
  <dcterms:modified xsi:type="dcterms:W3CDTF">2017-06-19T08:17:00Z</dcterms:modified>
</cp:coreProperties>
</file>