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68" w:rsidRPr="0095347A" w:rsidRDefault="002A7468" w:rsidP="002A7468">
      <w:pPr>
        <w:pStyle w:val="a5"/>
        <w:ind w:right="57"/>
        <w:rPr>
          <w:b/>
          <w:bCs/>
          <w:sz w:val="21"/>
          <w:szCs w:val="21"/>
          <w:rtl/>
        </w:rPr>
      </w:pPr>
      <w:r w:rsidRPr="00F862DD">
        <w:rPr>
          <w:noProof/>
          <w:color w:val="595959" w:themeColor="text1" w:themeTint="A6"/>
          <w:rtl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-1165225</wp:posOffset>
            </wp:positionH>
            <wp:positionV relativeFrom="paragraph">
              <wp:posOffset>-1676400</wp:posOffset>
            </wp:positionV>
            <wp:extent cx="7267575" cy="10172700"/>
            <wp:effectExtent l="0" t="0" r="9525" b="0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034" t="2852" r="4445" b="2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017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6B58">
        <w:rPr>
          <w:rFonts w:ascii="Times New Roman" w:hAnsi="Times New Roman" w:cs="Times New Roman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-301625</wp:posOffset>
            </wp:positionV>
            <wp:extent cx="1028700" cy="571500"/>
            <wp:effectExtent l="0" t="0" r="0" b="0"/>
            <wp:wrapTight wrapText="bothSides">
              <wp:wrapPolygon edited="0">
                <wp:start x="0" y="0"/>
                <wp:lineTo x="0" y="20880"/>
                <wp:lineTo x="21200" y="20880"/>
                <wp:lineTo x="21200" y="0"/>
                <wp:lineTo x="0" y="0"/>
              </wp:wrapPolygon>
            </wp:wrapTight>
            <wp:docPr id="1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6B58">
        <w:rPr>
          <w:rFonts w:ascii="Times New Roman" w:hAnsi="Times New Roman" w:cs="Times New Roman"/>
          <w:b/>
          <w:bCs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2263775</wp:posOffset>
            </wp:positionH>
            <wp:positionV relativeFrom="margin">
              <wp:posOffset>-381000</wp:posOffset>
            </wp:positionV>
            <wp:extent cx="1114425" cy="581025"/>
            <wp:effectExtent l="0" t="0" r="9525" b="9525"/>
            <wp:wrapSquare wrapText="bothSides"/>
            <wp:docPr id="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347A">
        <w:rPr>
          <w:b/>
          <w:bCs/>
          <w:sz w:val="20"/>
          <w:szCs w:val="20"/>
          <w:rtl/>
        </w:rPr>
        <w:t>הפקולטה למשפטים</w:t>
      </w:r>
    </w:p>
    <w:p w:rsidR="002A7468" w:rsidRDefault="002A7468" w:rsidP="002A7468">
      <w:pPr>
        <w:pStyle w:val="a5"/>
        <w:ind w:right="57"/>
        <w:rPr>
          <w:rFonts w:asciiTheme="minorBidi" w:eastAsia="DFKai-SB" w:hAnsiTheme="minorBidi" w:cstheme="minorBidi"/>
          <w:b/>
          <w:bCs/>
          <w:color w:val="595959" w:themeColor="text1" w:themeTint="A6"/>
          <w:rtl/>
        </w:rPr>
      </w:pPr>
      <w:r w:rsidRPr="0095347A">
        <w:rPr>
          <w:b/>
          <w:bCs/>
          <w:i/>
          <w:iCs/>
          <w:color w:val="E07E27"/>
          <w:sz w:val="21"/>
          <w:szCs w:val="21"/>
          <w:rtl/>
        </w:rPr>
        <w:t>המרכז לתקשורת ומשפט</w:t>
      </w:r>
      <w:r w:rsidRPr="00F862DD">
        <w:rPr>
          <w:noProof/>
          <w:color w:val="595959" w:themeColor="text1" w:themeTint="A6"/>
          <w:rtl/>
        </w:rPr>
        <w:t xml:space="preserve"> </w:t>
      </w:r>
      <w:r w:rsidRPr="002A7468">
        <w:rPr>
          <w:b/>
          <w:bCs/>
          <w:sz w:val="20"/>
          <w:szCs w:val="20"/>
          <w:rtl/>
        </w:rPr>
        <w:t xml:space="preserve"> </w:t>
      </w:r>
    </w:p>
    <w:p w:rsidR="002A7468" w:rsidRDefault="002A7468" w:rsidP="002A7468">
      <w:pPr>
        <w:pStyle w:val="a5"/>
        <w:ind w:right="57"/>
        <w:jc w:val="center"/>
        <w:rPr>
          <w:rFonts w:asciiTheme="minorBidi" w:eastAsia="DFKai-SB" w:hAnsiTheme="minorBidi" w:cstheme="minorBidi"/>
          <w:b/>
          <w:bCs/>
          <w:color w:val="595959" w:themeColor="text1" w:themeTint="A6"/>
          <w:rtl/>
        </w:rPr>
      </w:pPr>
    </w:p>
    <w:p w:rsidR="002A7468" w:rsidRDefault="002A7468" w:rsidP="002A7468">
      <w:pPr>
        <w:pStyle w:val="a5"/>
        <w:ind w:right="57"/>
        <w:jc w:val="center"/>
        <w:rPr>
          <w:rFonts w:asciiTheme="minorBidi" w:eastAsia="DFKai-SB" w:hAnsiTheme="minorBidi" w:cstheme="minorBidi"/>
          <w:b/>
          <w:bCs/>
          <w:color w:val="595959" w:themeColor="text1" w:themeTint="A6"/>
          <w:rtl/>
        </w:rPr>
      </w:pPr>
    </w:p>
    <w:p w:rsidR="002A7468" w:rsidRDefault="002A7468" w:rsidP="002A7468">
      <w:pPr>
        <w:pStyle w:val="a5"/>
        <w:ind w:right="57"/>
        <w:jc w:val="center"/>
        <w:rPr>
          <w:rFonts w:asciiTheme="minorBidi" w:eastAsia="DFKai-SB" w:hAnsiTheme="minorBidi" w:cstheme="minorBidi"/>
          <w:b/>
          <w:bCs/>
          <w:color w:val="595959" w:themeColor="text1" w:themeTint="A6"/>
          <w:rtl/>
        </w:rPr>
      </w:pPr>
    </w:p>
    <w:p w:rsidR="004B66CE" w:rsidRPr="002A7468" w:rsidRDefault="002A7468" w:rsidP="002A7468">
      <w:pPr>
        <w:spacing w:after="0" w:line="240" w:lineRule="auto"/>
        <w:jc w:val="center"/>
        <w:rPr>
          <w:rFonts w:ascii="Arial" w:eastAsia="Arial Unicode MS" w:hAnsi="Arial"/>
          <w:b/>
          <w:bCs/>
          <w:color w:val="E36C0A" w:themeColor="accent6" w:themeShade="BF"/>
          <w:sz w:val="36"/>
          <w:szCs w:val="36"/>
          <w:rtl/>
        </w:rPr>
      </w:pPr>
      <w:r w:rsidRPr="002A7468">
        <w:rPr>
          <w:rFonts w:ascii="Arial" w:eastAsia="Arial Unicode MS" w:hAnsi="Arial"/>
          <w:b/>
          <w:bCs/>
          <w:color w:val="E36C0A" w:themeColor="accent6" w:themeShade="BF"/>
          <w:sz w:val="36"/>
          <w:szCs w:val="36"/>
          <w:rtl/>
        </w:rPr>
        <w:t>נשים, משפט, תקשורת</w:t>
      </w:r>
    </w:p>
    <w:p w:rsidR="002A7468" w:rsidRPr="002A7468" w:rsidRDefault="002A7468" w:rsidP="002A7468">
      <w:pPr>
        <w:spacing w:after="0" w:line="240" w:lineRule="auto"/>
        <w:jc w:val="center"/>
        <w:rPr>
          <w:rFonts w:ascii="Arial" w:hAnsi="Arial"/>
          <w:b/>
          <w:bCs/>
          <w:i/>
          <w:iCs/>
          <w:sz w:val="36"/>
          <w:szCs w:val="36"/>
          <w:rtl/>
        </w:rPr>
      </w:pPr>
      <w:r w:rsidRPr="002A7468">
        <w:rPr>
          <w:rFonts w:ascii="Arial" w:eastAsia="Arial Unicode MS" w:hAnsi="Arial"/>
          <w:b/>
          <w:bCs/>
          <w:color w:val="E36C0A" w:themeColor="accent6" w:themeShade="BF"/>
          <w:sz w:val="36"/>
          <w:szCs w:val="36"/>
          <w:rtl/>
        </w:rPr>
        <w:t>הסיקור התקשורתי של נשים בעולם המשפט בישראל</w:t>
      </w:r>
    </w:p>
    <w:p w:rsidR="002A7468" w:rsidRDefault="002A7468" w:rsidP="00215FCE">
      <w:pPr>
        <w:spacing w:after="0" w:line="240" w:lineRule="auto"/>
        <w:jc w:val="center"/>
        <w:rPr>
          <w:rFonts w:asciiTheme="minorBidi" w:hAnsiTheme="minorBidi" w:cstheme="minorBidi"/>
          <w:sz w:val="18"/>
          <w:szCs w:val="18"/>
          <w:rtl/>
        </w:rPr>
      </w:pPr>
    </w:p>
    <w:p w:rsidR="00BF418D" w:rsidRPr="00AC2C5A" w:rsidRDefault="001C5CD4" w:rsidP="00AC2C5A">
      <w:pPr>
        <w:spacing w:after="0" w:line="240" w:lineRule="auto"/>
        <w:jc w:val="center"/>
        <w:rPr>
          <w:rFonts w:asciiTheme="minorBidi" w:hAnsiTheme="minorBidi" w:cstheme="minorBidi"/>
          <w:sz w:val="20"/>
          <w:szCs w:val="20"/>
          <w:rtl/>
        </w:rPr>
      </w:pPr>
      <w:r w:rsidRPr="00AC2C5A">
        <w:rPr>
          <w:rFonts w:asciiTheme="minorBidi" w:hAnsiTheme="minorBidi" w:cstheme="minorBidi" w:hint="cs"/>
          <w:sz w:val="20"/>
          <w:szCs w:val="20"/>
          <w:rtl/>
        </w:rPr>
        <w:t>שיתקיים ב</w:t>
      </w:r>
      <w:r w:rsidR="00F862DD" w:rsidRPr="00AC2C5A">
        <w:rPr>
          <w:rFonts w:asciiTheme="minorBidi" w:hAnsiTheme="minorBidi" w:cstheme="minorBidi" w:hint="cs"/>
          <w:sz w:val="20"/>
          <w:szCs w:val="20"/>
          <w:rtl/>
        </w:rPr>
        <w:t>י</w:t>
      </w:r>
      <w:r w:rsidR="004B66CE" w:rsidRPr="00AC2C5A">
        <w:rPr>
          <w:rFonts w:asciiTheme="minorBidi" w:hAnsiTheme="minorBidi" w:cstheme="minorBidi"/>
          <w:sz w:val="20"/>
          <w:szCs w:val="20"/>
          <w:rtl/>
        </w:rPr>
        <w:t xml:space="preserve">ום </w:t>
      </w:r>
      <w:r w:rsidR="00AC2C5A" w:rsidRPr="00AC2C5A">
        <w:rPr>
          <w:rFonts w:asciiTheme="minorBidi" w:hAnsiTheme="minorBidi" w:cstheme="minorBidi" w:hint="cs"/>
          <w:sz w:val="20"/>
          <w:szCs w:val="20"/>
          <w:rtl/>
        </w:rPr>
        <w:t>רביעי</w:t>
      </w:r>
      <w:r w:rsidR="004B66CE" w:rsidRPr="00AC2C5A">
        <w:rPr>
          <w:rFonts w:asciiTheme="minorBidi" w:hAnsiTheme="minorBidi" w:cstheme="minorBidi"/>
          <w:sz w:val="20"/>
          <w:szCs w:val="20"/>
          <w:rtl/>
        </w:rPr>
        <w:t xml:space="preserve">, </w:t>
      </w:r>
      <w:r w:rsidR="00AC2C5A" w:rsidRPr="00AC2C5A">
        <w:rPr>
          <w:rFonts w:asciiTheme="minorBidi" w:hAnsiTheme="minorBidi" w:cstheme="minorBidi" w:hint="cs"/>
          <w:sz w:val="20"/>
          <w:szCs w:val="20"/>
          <w:rtl/>
        </w:rPr>
        <w:t>ט</w:t>
      </w:r>
      <w:r w:rsidRPr="00AC2C5A">
        <w:rPr>
          <w:rFonts w:asciiTheme="minorBidi" w:hAnsiTheme="minorBidi" w:cstheme="minorBidi" w:hint="cs"/>
          <w:sz w:val="20"/>
          <w:szCs w:val="20"/>
          <w:rtl/>
        </w:rPr>
        <w:t>' בטבת</w:t>
      </w:r>
      <w:r w:rsidR="004B66CE" w:rsidRPr="00AC2C5A">
        <w:rPr>
          <w:rFonts w:asciiTheme="minorBidi" w:hAnsiTheme="minorBidi" w:cstheme="minorBidi"/>
          <w:sz w:val="20"/>
          <w:szCs w:val="20"/>
          <w:rtl/>
        </w:rPr>
        <w:t xml:space="preserve"> תשע"ה, </w:t>
      </w:r>
      <w:r w:rsidR="00AC2C5A" w:rsidRPr="00AC2C5A">
        <w:rPr>
          <w:rFonts w:asciiTheme="minorBidi" w:hAnsiTheme="minorBidi" w:cstheme="minorBidi" w:hint="cs"/>
          <w:sz w:val="20"/>
          <w:szCs w:val="20"/>
          <w:rtl/>
        </w:rPr>
        <w:t>31</w:t>
      </w:r>
      <w:r w:rsidRPr="00AC2C5A">
        <w:rPr>
          <w:rFonts w:asciiTheme="minorBidi" w:hAnsiTheme="minorBidi" w:cstheme="minorBidi" w:hint="cs"/>
          <w:sz w:val="20"/>
          <w:szCs w:val="20"/>
          <w:rtl/>
        </w:rPr>
        <w:t xml:space="preserve"> בדצמב</w:t>
      </w:r>
      <w:r w:rsidR="004B66CE" w:rsidRPr="00AC2C5A">
        <w:rPr>
          <w:rFonts w:asciiTheme="minorBidi" w:hAnsiTheme="minorBidi" w:cstheme="minorBidi"/>
          <w:sz w:val="20"/>
          <w:szCs w:val="20"/>
          <w:rtl/>
        </w:rPr>
        <w:t>ר 2014</w:t>
      </w:r>
    </w:p>
    <w:p w:rsidR="001F6A6D" w:rsidRDefault="004B66CE" w:rsidP="00AC2C5A">
      <w:pPr>
        <w:spacing w:after="0" w:line="240" w:lineRule="auto"/>
        <w:jc w:val="center"/>
        <w:rPr>
          <w:rFonts w:asciiTheme="minorBidi" w:hAnsiTheme="minorBidi" w:cstheme="minorBidi"/>
          <w:sz w:val="20"/>
          <w:szCs w:val="20"/>
          <w:rtl/>
        </w:rPr>
      </w:pPr>
      <w:r w:rsidRPr="00AC2C5A">
        <w:rPr>
          <w:rFonts w:asciiTheme="minorBidi" w:hAnsiTheme="minorBidi" w:cstheme="minorBidi"/>
          <w:sz w:val="20"/>
          <w:szCs w:val="20"/>
          <w:rtl/>
        </w:rPr>
        <w:t>בנ</w:t>
      </w:r>
      <w:r w:rsidR="00C214AD" w:rsidRPr="00AC2C5A">
        <w:rPr>
          <w:rFonts w:asciiTheme="minorBidi" w:hAnsiTheme="minorBidi" w:cstheme="minorBidi"/>
          <w:sz w:val="20"/>
          <w:szCs w:val="20"/>
          <w:rtl/>
        </w:rPr>
        <w:t>י</w:t>
      </w:r>
      <w:r w:rsidRPr="00AC2C5A">
        <w:rPr>
          <w:rFonts w:asciiTheme="minorBidi" w:hAnsiTheme="minorBidi" w:cstheme="minorBidi"/>
          <w:sz w:val="20"/>
          <w:szCs w:val="20"/>
          <w:rtl/>
        </w:rPr>
        <w:t xml:space="preserve">ין </w:t>
      </w:r>
      <w:r w:rsidR="00AC2C5A" w:rsidRPr="00AC2C5A">
        <w:rPr>
          <w:rFonts w:asciiTheme="minorBidi" w:hAnsiTheme="minorBidi" w:cstheme="minorBidi" w:hint="cs"/>
          <w:sz w:val="20"/>
          <w:szCs w:val="20"/>
          <w:rtl/>
        </w:rPr>
        <w:t xml:space="preserve">הפקולטה </w:t>
      </w:r>
      <w:r w:rsidR="00C214AD" w:rsidRPr="00AC2C5A">
        <w:rPr>
          <w:rFonts w:asciiTheme="minorBidi" w:hAnsiTheme="minorBidi" w:cstheme="minorBidi"/>
          <w:sz w:val="20"/>
          <w:szCs w:val="20"/>
          <w:rtl/>
        </w:rPr>
        <w:t>למשפט</w:t>
      </w:r>
      <w:r w:rsidR="00AC2C5A" w:rsidRPr="00AC2C5A">
        <w:rPr>
          <w:rFonts w:asciiTheme="minorBidi" w:hAnsiTheme="minorBidi" w:cstheme="minorBidi" w:hint="cs"/>
          <w:sz w:val="20"/>
          <w:szCs w:val="20"/>
          <w:rtl/>
        </w:rPr>
        <w:t>ים</w:t>
      </w:r>
      <w:r w:rsidR="00C214AD" w:rsidRPr="00AC2C5A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="00B50AFA" w:rsidRPr="00AC2C5A">
        <w:rPr>
          <w:rFonts w:asciiTheme="minorBidi" w:hAnsiTheme="minorBidi" w:cstheme="minorBidi"/>
          <w:sz w:val="20"/>
          <w:szCs w:val="20"/>
          <w:rtl/>
        </w:rPr>
        <w:t xml:space="preserve"> (</w:t>
      </w:r>
      <w:r w:rsidR="00AC2C5A" w:rsidRPr="00AC2C5A">
        <w:rPr>
          <w:rFonts w:asciiTheme="minorBidi" w:hAnsiTheme="minorBidi" w:cstheme="minorBidi" w:hint="cs"/>
          <w:sz w:val="20"/>
          <w:szCs w:val="20"/>
          <w:rtl/>
        </w:rPr>
        <w:t>305</w:t>
      </w:r>
      <w:r w:rsidR="00B50AFA" w:rsidRPr="00AC2C5A">
        <w:rPr>
          <w:rFonts w:asciiTheme="minorBidi" w:hAnsiTheme="minorBidi" w:cstheme="minorBidi"/>
          <w:sz w:val="20"/>
          <w:szCs w:val="20"/>
          <w:rtl/>
        </w:rPr>
        <w:t>)</w:t>
      </w:r>
      <w:r w:rsidRPr="00AC2C5A">
        <w:rPr>
          <w:rFonts w:asciiTheme="minorBidi" w:hAnsiTheme="minorBidi" w:cstheme="minorBidi"/>
          <w:sz w:val="20"/>
          <w:szCs w:val="20"/>
          <w:rtl/>
        </w:rPr>
        <w:t xml:space="preserve">, אולם </w:t>
      </w:r>
      <w:r w:rsidR="00AC2C5A" w:rsidRPr="00AC2C5A">
        <w:rPr>
          <w:rFonts w:asciiTheme="minorBidi" w:hAnsiTheme="minorBidi" w:cstheme="minorBidi" w:hint="cs"/>
          <w:sz w:val="20"/>
          <w:szCs w:val="20"/>
          <w:rtl/>
        </w:rPr>
        <w:t>11</w:t>
      </w:r>
      <w:r w:rsidR="00AC2C5A" w:rsidRPr="00AC2C5A">
        <w:rPr>
          <w:rFonts w:asciiTheme="minorBidi" w:hAnsiTheme="minorBidi" w:cstheme="minorBidi"/>
          <w:sz w:val="20"/>
          <w:szCs w:val="20"/>
          <w:rtl/>
        </w:rPr>
        <w:t>, קו</w:t>
      </w:r>
      <w:r w:rsidR="00AC2C5A" w:rsidRPr="00AC2C5A">
        <w:rPr>
          <w:rFonts w:asciiTheme="minorBidi" w:hAnsiTheme="minorBidi" w:cstheme="minorBidi" w:hint="cs"/>
          <w:sz w:val="20"/>
          <w:szCs w:val="20"/>
          <w:rtl/>
        </w:rPr>
        <w:t>מת כניסה</w:t>
      </w:r>
    </w:p>
    <w:p w:rsidR="00AC2C5A" w:rsidRPr="00AC2C5A" w:rsidRDefault="00AC2C5A" w:rsidP="00AC2C5A">
      <w:pPr>
        <w:spacing w:after="0" w:line="240" w:lineRule="auto"/>
        <w:jc w:val="center"/>
        <w:rPr>
          <w:rFonts w:asciiTheme="minorBidi" w:hAnsiTheme="minorBidi" w:cstheme="minorBidi"/>
          <w:sz w:val="20"/>
          <w:szCs w:val="20"/>
          <w:rtl/>
        </w:rPr>
      </w:pPr>
    </w:p>
    <w:p w:rsidR="008D2336" w:rsidRPr="00771DF7" w:rsidRDefault="008D2336" w:rsidP="00771DF7">
      <w:pPr>
        <w:spacing w:line="240" w:lineRule="auto"/>
        <w:ind w:hanging="284"/>
        <w:jc w:val="center"/>
        <w:rPr>
          <w:rFonts w:asciiTheme="minorBidi" w:hAnsiTheme="minorBidi" w:cstheme="minorBidi"/>
          <w:rtl/>
        </w:rPr>
      </w:pPr>
    </w:p>
    <w:p w:rsidR="004B66CE" w:rsidRPr="00AC2C5A" w:rsidRDefault="00AC2C5A" w:rsidP="00AC2C5A">
      <w:pPr>
        <w:spacing w:after="0" w:line="240" w:lineRule="auto"/>
        <w:rPr>
          <w:rFonts w:ascii="Arial" w:hAnsi="Arial"/>
          <w:b/>
          <w:bCs/>
          <w:color w:val="E36C0A" w:themeColor="accent6" w:themeShade="BF"/>
          <w:sz w:val="24"/>
          <w:szCs w:val="24"/>
          <w:rtl/>
        </w:rPr>
      </w:pPr>
      <w:r w:rsidRPr="00AC2C5A">
        <w:rPr>
          <w:rFonts w:ascii="Arial" w:hAnsi="Arial" w:hint="cs"/>
          <w:sz w:val="24"/>
          <w:szCs w:val="24"/>
          <w:rtl/>
        </w:rPr>
        <w:t xml:space="preserve">        </w:t>
      </w:r>
      <w:r>
        <w:rPr>
          <w:rFonts w:ascii="Arial" w:hAnsi="Arial" w:hint="cs"/>
          <w:sz w:val="24"/>
          <w:szCs w:val="24"/>
          <w:rtl/>
        </w:rPr>
        <w:t xml:space="preserve">  </w:t>
      </w:r>
      <w:r w:rsidR="00771DF7" w:rsidRPr="00AC2C5A">
        <w:rPr>
          <w:rFonts w:ascii="Arial" w:hAnsi="Arial" w:hint="cs"/>
          <w:sz w:val="24"/>
          <w:szCs w:val="24"/>
          <w:rtl/>
        </w:rPr>
        <w:t>08:</w:t>
      </w:r>
      <w:r w:rsidRPr="00AC2C5A">
        <w:rPr>
          <w:rFonts w:ascii="Arial" w:hAnsi="Arial" w:hint="cs"/>
          <w:sz w:val="24"/>
          <w:szCs w:val="24"/>
          <w:rtl/>
        </w:rPr>
        <w:t>3</w:t>
      </w:r>
      <w:r w:rsidR="00771DF7" w:rsidRPr="00AC2C5A">
        <w:rPr>
          <w:rFonts w:ascii="Arial" w:hAnsi="Arial" w:hint="cs"/>
          <w:sz w:val="24"/>
          <w:szCs w:val="24"/>
          <w:rtl/>
        </w:rPr>
        <w:t>0</w:t>
      </w:r>
      <w:r w:rsidR="004B66CE" w:rsidRPr="00AC2C5A">
        <w:rPr>
          <w:rFonts w:ascii="Arial" w:hAnsi="Arial"/>
          <w:sz w:val="24"/>
          <w:szCs w:val="24"/>
          <w:rtl/>
        </w:rPr>
        <w:t xml:space="preserve"> </w:t>
      </w:r>
      <w:r w:rsidR="004B66CE" w:rsidRPr="00AC2C5A">
        <w:rPr>
          <w:rFonts w:ascii="Arial" w:hAnsi="Arial"/>
          <w:b/>
          <w:bCs/>
          <w:color w:val="E36C0A" w:themeColor="accent6" w:themeShade="BF"/>
          <w:sz w:val="24"/>
          <w:szCs w:val="24"/>
          <w:rtl/>
        </w:rPr>
        <w:t>התכנסות</w:t>
      </w:r>
      <w:r w:rsidRPr="00AC2C5A">
        <w:rPr>
          <w:rFonts w:ascii="Arial" w:hAnsi="Arial" w:hint="cs"/>
          <w:b/>
          <w:bCs/>
          <w:color w:val="E36C0A" w:themeColor="accent6" w:themeShade="BF"/>
          <w:sz w:val="24"/>
          <w:szCs w:val="24"/>
          <w:rtl/>
        </w:rPr>
        <w:t xml:space="preserve"> וכיבוד קל</w:t>
      </w:r>
    </w:p>
    <w:p w:rsidR="00771DF7" w:rsidRPr="00AC2C5A" w:rsidRDefault="00771DF7" w:rsidP="00771DF7">
      <w:pPr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</w:p>
    <w:p w:rsidR="00F02577" w:rsidRPr="00AC2C5A" w:rsidRDefault="00771DF7" w:rsidP="009D7E30">
      <w:pPr>
        <w:spacing w:after="0" w:line="240" w:lineRule="auto"/>
        <w:rPr>
          <w:rFonts w:ascii="Arial" w:hAnsi="Arial"/>
          <w:b/>
          <w:bCs/>
          <w:color w:val="E36C0A" w:themeColor="accent6" w:themeShade="BF"/>
          <w:sz w:val="24"/>
          <w:szCs w:val="24"/>
          <w:rtl/>
        </w:rPr>
      </w:pPr>
      <w:r w:rsidRPr="00AC2C5A">
        <w:rPr>
          <w:rFonts w:ascii="Arial" w:hAnsi="Arial" w:hint="cs"/>
          <w:sz w:val="24"/>
          <w:szCs w:val="24"/>
          <w:rtl/>
        </w:rPr>
        <w:t>0</w:t>
      </w:r>
      <w:r w:rsidR="00AC2C5A" w:rsidRPr="00AC2C5A">
        <w:rPr>
          <w:rFonts w:ascii="Arial" w:hAnsi="Arial" w:hint="cs"/>
          <w:sz w:val="24"/>
          <w:szCs w:val="24"/>
          <w:rtl/>
        </w:rPr>
        <w:t>9</w:t>
      </w:r>
      <w:r w:rsidRPr="00AC2C5A">
        <w:rPr>
          <w:rFonts w:ascii="Arial" w:hAnsi="Arial" w:hint="cs"/>
          <w:sz w:val="24"/>
          <w:szCs w:val="24"/>
          <w:rtl/>
        </w:rPr>
        <w:t>:</w:t>
      </w:r>
      <w:r w:rsidR="00AC2C5A" w:rsidRPr="00AC2C5A">
        <w:rPr>
          <w:rFonts w:ascii="Arial" w:hAnsi="Arial" w:hint="cs"/>
          <w:sz w:val="24"/>
          <w:szCs w:val="24"/>
          <w:rtl/>
        </w:rPr>
        <w:t>0</w:t>
      </w:r>
      <w:r w:rsidRPr="00AC2C5A">
        <w:rPr>
          <w:rFonts w:ascii="Arial" w:hAnsi="Arial" w:hint="cs"/>
          <w:sz w:val="24"/>
          <w:szCs w:val="24"/>
          <w:rtl/>
        </w:rPr>
        <w:t>0-</w:t>
      </w:r>
      <w:r w:rsidR="009D7E30">
        <w:rPr>
          <w:rFonts w:ascii="Arial" w:hAnsi="Arial" w:hint="cs"/>
          <w:sz w:val="24"/>
          <w:szCs w:val="24"/>
          <w:rtl/>
        </w:rPr>
        <w:t>9</w:t>
      </w:r>
      <w:r w:rsidRPr="00AC2C5A">
        <w:rPr>
          <w:rFonts w:ascii="Arial" w:hAnsi="Arial" w:hint="cs"/>
          <w:sz w:val="24"/>
          <w:szCs w:val="24"/>
          <w:rtl/>
        </w:rPr>
        <w:t>:</w:t>
      </w:r>
      <w:r w:rsidR="009D7E30">
        <w:rPr>
          <w:rFonts w:ascii="Arial" w:hAnsi="Arial" w:hint="cs"/>
          <w:sz w:val="24"/>
          <w:szCs w:val="24"/>
          <w:rtl/>
        </w:rPr>
        <w:t>1</w:t>
      </w:r>
      <w:r w:rsidRPr="00AC2C5A">
        <w:rPr>
          <w:rFonts w:ascii="Arial" w:hAnsi="Arial" w:hint="cs"/>
          <w:sz w:val="24"/>
          <w:szCs w:val="24"/>
          <w:rtl/>
        </w:rPr>
        <w:t>0</w:t>
      </w:r>
      <w:r w:rsidR="004B66CE" w:rsidRPr="00AC2C5A">
        <w:rPr>
          <w:rFonts w:ascii="Arial" w:hAnsi="Arial"/>
          <w:sz w:val="24"/>
          <w:szCs w:val="24"/>
          <w:rtl/>
        </w:rPr>
        <w:t xml:space="preserve"> </w:t>
      </w:r>
      <w:r w:rsidR="00AC2C5A">
        <w:rPr>
          <w:rFonts w:ascii="Arial" w:hAnsi="Arial" w:hint="cs"/>
          <w:b/>
          <w:bCs/>
          <w:color w:val="E36C0A" w:themeColor="accent6" w:themeShade="BF"/>
          <w:sz w:val="24"/>
          <w:szCs w:val="24"/>
          <w:rtl/>
        </w:rPr>
        <w:t xml:space="preserve"> </w:t>
      </w:r>
      <w:r w:rsidR="004B66CE" w:rsidRPr="00AC2C5A">
        <w:rPr>
          <w:rFonts w:ascii="Arial" w:hAnsi="Arial"/>
          <w:b/>
          <w:bCs/>
          <w:color w:val="E36C0A" w:themeColor="accent6" w:themeShade="BF"/>
          <w:sz w:val="24"/>
          <w:szCs w:val="24"/>
          <w:rtl/>
        </w:rPr>
        <w:t>ברכות</w:t>
      </w:r>
      <w:r w:rsidR="004B66CE" w:rsidRPr="00AC2C5A">
        <w:rPr>
          <w:rFonts w:ascii="Arial" w:hAnsi="Arial"/>
          <w:color w:val="E36C0A" w:themeColor="accent6" w:themeShade="BF"/>
          <w:sz w:val="24"/>
          <w:szCs w:val="24"/>
          <w:rtl/>
        </w:rPr>
        <w:t xml:space="preserve"> </w:t>
      </w:r>
    </w:p>
    <w:p w:rsidR="00AC2C5A" w:rsidRPr="00AC2C5A" w:rsidRDefault="00AC2C5A" w:rsidP="00AC2C5A">
      <w:pPr>
        <w:spacing w:after="0" w:line="240" w:lineRule="auto"/>
        <w:ind w:left="1417"/>
        <w:rPr>
          <w:rFonts w:asciiTheme="minorBidi" w:hAnsiTheme="minorBidi" w:cstheme="minorBidi"/>
          <w:sz w:val="24"/>
          <w:szCs w:val="24"/>
          <w:rtl/>
        </w:rPr>
      </w:pP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פרופ' שחר ליפשיץ, </w:t>
      </w:r>
      <w:r w:rsidRPr="00AC2C5A">
        <w:rPr>
          <w:rFonts w:asciiTheme="minorBidi" w:hAnsiTheme="minorBidi" w:cstheme="minorBidi"/>
          <w:sz w:val="24"/>
          <w:szCs w:val="24"/>
          <w:rtl/>
        </w:rPr>
        <w:t>דיקן הפקולטה למשפטים, אוניברסיטת בר-אילן</w:t>
      </w:r>
    </w:p>
    <w:p w:rsidR="00AC2C5A" w:rsidRDefault="00AC2C5A" w:rsidP="00AC2C5A">
      <w:pPr>
        <w:spacing w:after="0" w:line="240" w:lineRule="auto"/>
        <w:ind w:left="1417"/>
        <w:rPr>
          <w:rFonts w:asciiTheme="minorBidi" w:hAnsiTheme="minorBidi" w:cstheme="minorBidi"/>
          <w:sz w:val="24"/>
          <w:szCs w:val="24"/>
          <w:rtl/>
        </w:rPr>
      </w:pP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ליאורה לנגר, </w:t>
      </w:r>
      <w:r w:rsidRPr="00AC2C5A">
        <w:rPr>
          <w:rFonts w:asciiTheme="minorBidi" w:hAnsiTheme="minorBidi" w:cstheme="minorBidi"/>
          <w:sz w:val="24"/>
          <w:szCs w:val="24"/>
          <w:rtl/>
        </w:rPr>
        <w:t>יו"ר נעמת תל-אביב-יפו</w:t>
      </w:r>
    </w:p>
    <w:p w:rsidR="00AC2C5A" w:rsidRPr="00AC2C5A" w:rsidRDefault="00AC2C5A" w:rsidP="00AC2C5A">
      <w:pPr>
        <w:spacing w:after="0" w:line="240" w:lineRule="auto"/>
        <w:ind w:left="1417"/>
        <w:rPr>
          <w:rFonts w:asciiTheme="minorBidi" w:hAnsiTheme="minorBidi" w:cstheme="minorBidi"/>
          <w:sz w:val="24"/>
          <w:szCs w:val="24"/>
          <w:rtl/>
        </w:rPr>
      </w:pPr>
    </w:p>
    <w:p w:rsidR="00AC2C5A" w:rsidRPr="00AC2C5A" w:rsidRDefault="00AC2C5A" w:rsidP="00AC2C5A">
      <w:pPr>
        <w:spacing w:after="0" w:line="240" w:lineRule="auto"/>
        <w:ind w:left="1133"/>
        <w:rPr>
          <w:rFonts w:asciiTheme="minorBidi" w:hAnsiTheme="minorBidi" w:cstheme="minorBidi"/>
          <w:sz w:val="24"/>
          <w:szCs w:val="24"/>
          <w:rtl/>
        </w:rPr>
      </w:pPr>
    </w:p>
    <w:p w:rsidR="00AC2C5A" w:rsidRPr="00AC2C5A" w:rsidRDefault="00AC2C5A" w:rsidP="00AC2C5A">
      <w:pPr>
        <w:jc w:val="both"/>
        <w:rPr>
          <w:rFonts w:ascii="Arial Unicode MS" w:eastAsia="Arial Unicode MS" w:hAnsi="Arial Unicode MS" w:cs="Arial Unicode MS"/>
          <w:b/>
          <w:color w:val="0099CC"/>
          <w:sz w:val="24"/>
          <w:szCs w:val="24"/>
        </w:rPr>
      </w:pPr>
      <w:r w:rsidRPr="00AC2C5A">
        <w:rPr>
          <w:rFonts w:ascii="Arial" w:hAnsi="Arial" w:hint="cs"/>
          <w:sz w:val="24"/>
          <w:szCs w:val="24"/>
          <w:rtl/>
        </w:rPr>
        <w:t>09:15</w:t>
      </w:r>
      <w:r w:rsidRPr="00AC2C5A">
        <w:rPr>
          <w:rFonts w:ascii="Arial" w:hAnsi="Arial"/>
          <w:sz w:val="24"/>
          <w:szCs w:val="24"/>
          <w:rtl/>
        </w:rPr>
        <w:t>-</w:t>
      </w:r>
      <w:r w:rsidRPr="00AC2C5A">
        <w:rPr>
          <w:rFonts w:ascii="Arial" w:hAnsi="Arial" w:hint="cs"/>
          <w:sz w:val="24"/>
          <w:szCs w:val="24"/>
          <w:rtl/>
        </w:rPr>
        <w:t>10:30</w:t>
      </w:r>
      <w:r w:rsidRPr="00AC2C5A">
        <w:rPr>
          <w:rFonts w:ascii="Arial" w:hAnsi="Arial" w:hint="cs"/>
          <w:b/>
          <w:bCs/>
          <w:color w:val="E36C0A" w:themeColor="accent6" w:themeShade="BF"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color w:val="E36C0A" w:themeColor="accent6" w:themeShade="BF"/>
          <w:sz w:val="24"/>
          <w:szCs w:val="24"/>
          <w:rtl/>
        </w:rPr>
        <w:t xml:space="preserve">מושב ראשון: </w:t>
      </w:r>
      <w:r w:rsidRPr="00AC2C5A">
        <w:rPr>
          <w:rFonts w:ascii="Arial" w:hAnsi="Arial"/>
          <w:b/>
          <w:bCs/>
          <w:color w:val="E36C0A" w:themeColor="accent6" w:themeShade="BF"/>
          <w:sz w:val="24"/>
          <w:szCs w:val="24"/>
          <w:rtl/>
        </w:rPr>
        <w:t>נשים עושות משפט, נשים עושות תקשורת</w:t>
      </w:r>
    </w:p>
    <w:p w:rsidR="00AC2C5A" w:rsidRPr="00AC2C5A" w:rsidRDefault="00AC2C5A" w:rsidP="00AC2C5A">
      <w:pPr>
        <w:spacing w:after="0" w:line="240" w:lineRule="auto"/>
        <w:ind w:left="697" w:firstLine="720"/>
        <w:rPr>
          <w:rFonts w:asciiTheme="minorBidi" w:hAnsiTheme="minorBidi" w:cstheme="minorBidi"/>
          <w:sz w:val="24"/>
          <w:szCs w:val="24"/>
          <w:rtl/>
        </w:rPr>
      </w:pP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מנחה: עו"ד תמר אלמוג, </w:t>
      </w:r>
      <w:r w:rsidRPr="00AC2C5A">
        <w:rPr>
          <w:rFonts w:asciiTheme="minorBidi" w:hAnsiTheme="minorBidi" w:cstheme="minorBidi"/>
          <w:sz w:val="24"/>
          <w:szCs w:val="24"/>
          <w:rtl/>
        </w:rPr>
        <w:t>כתבת לענייני משפט, ערוץ 1</w:t>
      </w:r>
    </w:p>
    <w:p w:rsidR="00AC2C5A" w:rsidRPr="00AC2C5A" w:rsidRDefault="00AC2C5A" w:rsidP="00AC2C5A">
      <w:pPr>
        <w:spacing w:after="0" w:line="240" w:lineRule="auto"/>
        <w:ind w:left="1417"/>
        <w:rPr>
          <w:rFonts w:asciiTheme="minorBidi" w:hAnsiTheme="minorBidi" w:cstheme="minorBidi"/>
          <w:sz w:val="24"/>
          <w:szCs w:val="24"/>
          <w:rtl/>
        </w:rPr>
      </w:pP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>דר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'</w:t>
      </w: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דפנה אבניאלי,</w:t>
      </w:r>
      <w:r w:rsidRPr="00AC2C5A">
        <w:rPr>
          <w:rFonts w:asciiTheme="minorBidi" w:hAnsiTheme="minorBidi" w:cstheme="minorBidi"/>
          <w:sz w:val="24"/>
          <w:szCs w:val="24"/>
          <w:rtl/>
        </w:rPr>
        <w:t>שופטת בית-המשפט המחוזי בתל-אביב</w:t>
      </w:r>
    </w:p>
    <w:p w:rsidR="00AC2C5A" w:rsidRPr="00AC2C5A" w:rsidRDefault="00AC2C5A" w:rsidP="00AC2C5A">
      <w:pPr>
        <w:spacing w:after="0" w:line="240" w:lineRule="auto"/>
        <w:ind w:left="1417"/>
        <w:rPr>
          <w:rFonts w:asciiTheme="minorBidi" w:hAnsiTheme="minorBidi" w:cstheme="minorBidi"/>
          <w:sz w:val="24"/>
          <w:szCs w:val="24"/>
          <w:rtl/>
        </w:rPr>
      </w:pP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>עו"ד כנרת בראשי</w:t>
      </w:r>
      <w:r w:rsidRPr="00AC2C5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,  </w:t>
      </w:r>
      <w:r w:rsidRPr="00AC2C5A">
        <w:rPr>
          <w:rFonts w:asciiTheme="minorBidi" w:hAnsiTheme="minorBidi" w:cstheme="minorBidi" w:hint="cs"/>
          <w:sz w:val="24"/>
          <w:szCs w:val="24"/>
          <w:rtl/>
        </w:rPr>
        <w:t>שגב, בראשי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עו"ד</w:t>
      </w:r>
    </w:p>
    <w:p w:rsidR="00AC2C5A" w:rsidRPr="00AC2C5A" w:rsidRDefault="00AC2C5A" w:rsidP="00AC2C5A">
      <w:pPr>
        <w:spacing w:after="0" w:line="240" w:lineRule="auto"/>
        <w:ind w:left="1417"/>
        <w:rPr>
          <w:rFonts w:asciiTheme="minorBidi" w:hAnsiTheme="minorBidi" w:cstheme="minorBidi"/>
          <w:sz w:val="24"/>
          <w:szCs w:val="24"/>
          <w:rtl/>
        </w:rPr>
      </w:pP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>דר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'</w:t>
      </w: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לימור זר-גוטמן,</w:t>
      </w:r>
      <w:r w:rsidRPr="00AC2C5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AC2C5A">
        <w:rPr>
          <w:rFonts w:asciiTheme="minorBidi" w:hAnsiTheme="minorBidi" w:cstheme="minorBidi"/>
          <w:sz w:val="24"/>
          <w:szCs w:val="24"/>
          <w:rtl/>
        </w:rPr>
        <w:t xml:space="preserve">בית-הספר למשפטים ע"ש חיים </w:t>
      </w:r>
      <w:proofErr w:type="spellStart"/>
      <w:r w:rsidRPr="00AC2C5A">
        <w:rPr>
          <w:rFonts w:asciiTheme="minorBidi" w:hAnsiTheme="minorBidi" w:cstheme="minorBidi"/>
          <w:sz w:val="24"/>
          <w:szCs w:val="24"/>
          <w:rtl/>
        </w:rPr>
        <w:t>שטריקס</w:t>
      </w:r>
      <w:proofErr w:type="spellEnd"/>
      <w:r w:rsidRPr="00AC2C5A">
        <w:rPr>
          <w:rFonts w:asciiTheme="minorBidi" w:hAnsiTheme="minorBidi" w:cstheme="minorBidi"/>
          <w:sz w:val="24"/>
          <w:szCs w:val="24"/>
          <w:rtl/>
        </w:rPr>
        <w:t>, המכללה למינהל</w:t>
      </w:r>
    </w:p>
    <w:p w:rsidR="00AC2C5A" w:rsidRPr="00AC2C5A" w:rsidRDefault="00AC2C5A" w:rsidP="00AC2C5A">
      <w:pPr>
        <w:spacing w:after="0" w:line="240" w:lineRule="auto"/>
        <w:ind w:left="1417"/>
        <w:rPr>
          <w:rFonts w:asciiTheme="minorBidi" w:hAnsiTheme="minorBidi" w:cstheme="minorBidi"/>
          <w:sz w:val="24"/>
          <w:szCs w:val="24"/>
          <w:rtl/>
        </w:rPr>
      </w:pP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עו"ד דליה טל, </w:t>
      </w:r>
      <w:r w:rsidRPr="00AC2C5A">
        <w:rPr>
          <w:rFonts w:asciiTheme="minorBidi" w:hAnsiTheme="minorBidi" w:cstheme="minorBidi"/>
          <w:sz w:val="24"/>
          <w:szCs w:val="24"/>
          <w:rtl/>
        </w:rPr>
        <w:t xml:space="preserve">מיתר, </w:t>
      </w:r>
      <w:proofErr w:type="spellStart"/>
      <w:r w:rsidRPr="00AC2C5A">
        <w:rPr>
          <w:rFonts w:asciiTheme="minorBidi" w:hAnsiTheme="minorBidi" w:cstheme="minorBidi"/>
          <w:sz w:val="24"/>
          <w:szCs w:val="24"/>
          <w:rtl/>
        </w:rPr>
        <w:t>ליקוורניק</w:t>
      </w:r>
      <w:proofErr w:type="spellEnd"/>
      <w:r w:rsidRPr="00AC2C5A">
        <w:rPr>
          <w:rFonts w:asciiTheme="minorBidi" w:hAnsiTheme="minorBidi" w:cstheme="minorBidi"/>
          <w:sz w:val="24"/>
          <w:szCs w:val="24"/>
          <w:rtl/>
        </w:rPr>
        <w:t xml:space="preserve">, גבע, לשם, טל </w:t>
      </w:r>
      <w:proofErr w:type="spellStart"/>
      <w:r w:rsidRPr="00AC2C5A">
        <w:rPr>
          <w:rFonts w:asciiTheme="minorBidi" w:hAnsiTheme="minorBidi" w:cstheme="minorBidi"/>
          <w:sz w:val="24"/>
          <w:szCs w:val="24"/>
          <w:rtl/>
        </w:rPr>
        <w:t>ושות</w:t>
      </w:r>
      <w:proofErr w:type="spellEnd"/>
      <w:r w:rsidRPr="00AC2C5A">
        <w:rPr>
          <w:rFonts w:asciiTheme="minorBidi" w:hAnsiTheme="minorBidi" w:cstheme="minorBidi"/>
          <w:sz w:val="24"/>
          <w:szCs w:val="24"/>
          <w:rtl/>
        </w:rPr>
        <w:t>'</w:t>
      </w:r>
    </w:p>
    <w:p w:rsidR="00AC2C5A" w:rsidRDefault="00AC2C5A" w:rsidP="00AC2C5A">
      <w:pPr>
        <w:spacing w:after="0" w:line="240" w:lineRule="auto"/>
        <w:ind w:left="1417"/>
        <w:rPr>
          <w:rFonts w:asciiTheme="minorBidi" w:hAnsiTheme="minorBidi" w:cstheme="minorBidi"/>
          <w:sz w:val="24"/>
          <w:szCs w:val="24"/>
          <w:rtl/>
        </w:rPr>
      </w:pP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עו״ד </w:t>
      </w:r>
      <w:proofErr w:type="spellStart"/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>אסיל</w:t>
      </w:r>
      <w:proofErr w:type="spellEnd"/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proofErr w:type="spellStart"/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>מוצארוה</w:t>
      </w:r>
      <w:proofErr w:type="spellEnd"/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proofErr w:type="spellStart"/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>מקאלדה</w:t>
      </w:r>
      <w:proofErr w:type="spellEnd"/>
      <w:r w:rsidRPr="00AC2C5A">
        <w:rPr>
          <w:rFonts w:asciiTheme="minorBidi" w:hAnsiTheme="minorBidi" w:cstheme="minorBidi"/>
          <w:sz w:val="24"/>
          <w:szCs w:val="24"/>
          <w:rtl/>
        </w:rPr>
        <w:t>,</w:t>
      </w:r>
      <w:r w:rsidRPr="00AC2C5A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AC2C5A">
        <w:rPr>
          <w:rFonts w:asciiTheme="minorBidi" w:hAnsiTheme="minorBidi" w:cstheme="minorBidi"/>
          <w:sz w:val="24"/>
          <w:szCs w:val="24"/>
          <w:rtl/>
        </w:rPr>
        <w:t>הסנגוריה הציבורית</w:t>
      </w:r>
    </w:p>
    <w:p w:rsidR="00AC2C5A" w:rsidRDefault="00AC2C5A" w:rsidP="00AC2C5A">
      <w:pPr>
        <w:spacing w:after="0" w:line="240" w:lineRule="auto"/>
        <w:ind w:left="1417"/>
        <w:rPr>
          <w:rFonts w:asciiTheme="minorBidi" w:hAnsiTheme="minorBidi" w:cstheme="minorBidi"/>
          <w:sz w:val="24"/>
          <w:szCs w:val="24"/>
          <w:rtl/>
        </w:rPr>
      </w:pPr>
    </w:p>
    <w:p w:rsidR="00AC2C5A" w:rsidRDefault="00AC2C5A" w:rsidP="00AC2C5A">
      <w:pPr>
        <w:spacing w:after="0" w:line="240" w:lineRule="auto"/>
        <w:ind w:left="1417"/>
        <w:rPr>
          <w:rFonts w:asciiTheme="minorBidi" w:hAnsiTheme="minorBidi" w:cstheme="minorBidi"/>
          <w:sz w:val="24"/>
          <w:szCs w:val="24"/>
          <w:rtl/>
        </w:rPr>
      </w:pPr>
    </w:p>
    <w:p w:rsidR="00AC2C5A" w:rsidRPr="00AC2C5A" w:rsidRDefault="00AC2C5A" w:rsidP="00AC2C5A">
      <w:pPr>
        <w:jc w:val="both"/>
        <w:rPr>
          <w:rFonts w:ascii="Arial Unicode MS" w:eastAsia="Arial Unicode MS" w:hAnsi="Arial Unicode MS" w:cs="Arial Unicode MS"/>
          <w:b/>
          <w:color w:val="0099CC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>10:30</w:t>
      </w:r>
      <w:r w:rsidRPr="00AC2C5A">
        <w:rPr>
          <w:rFonts w:ascii="Arial" w:hAnsi="Arial"/>
          <w:sz w:val="24"/>
          <w:szCs w:val="24"/>
          <w:rtl/>
        </w:rPr>
        <w:t>-</w:t>
      </w:r>
      <w:r>
        <w:rPr>
          <w:rFonts w:ascii="Arial" w:hAnsi="Arial" w:hint="cs"/>
          <w:sz w:val="24"/>
          <w:szCs w:val="24"/>
          <w:rtl/>
        </w:rPr>
        <w:t>11:45</w:t>
      </w:r>
      <w:r w:rsidRPr="00AC2C5A">
        <w:rPr>
          <w:rFonts w:ascii="Arial" w:hAnsi="Arial" w:hint="cs"/>
          <w:b/>
          <w:bCs/>
          <w:color w:val="E36C0A" w:themeColor="accent6" w:themeShade="BF"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color w:val="E36C0A" w:themeColor="accent6" w:themeShade="BF"/>
          <w:sz w:val="24"/>
          <w:szCs w:val="24"/>
          <w:rtl/>
        </w:rPr>
        <w:t xml:space="preserve">מושב שני:  "מופקרות בתקשורת" </w:t>
      </w:r>
      <w:r>
        <w:rPr>
          <w:rFonts w:ascii="Arial" w:hAnsi="Arial"/>
          <w:b/>
          <w:bCs/>
          <w:color w:val="E36C0A" w:themeColor="accent6" w:themeShade="BF"/>
          <w:sz w:val="24"/>
          <w:szCs w:val="24"/>
          <w:rtl/>
        </w:rPr>
        <w:t>–</w:t>
      </w:r>
      <w:r>
        <w:rPr>
          <w:rFonts w:ascii="Arial" w:hAnsi="Arial" w:hint="cs"/>
          <w:b/>
          <w:bCs/>
          <w:color w:val="E36C0A" w:themeColor="accent6" w:themeShade="BF"/>
          <w:sz w:val="24"/>
          <w:szCs w:val="24"/>
          <w:rtl/>
        </w:rPr>
        <w:t xml:space="preserve"> נשים כקורבנות במשפט ובתקשורת"</w:t>
      </w:r>
    </w:p>
    <w:p w:rsidR="00AC2C5A" w:rsidRPr="00AC2C5A" w:rsidRDefault="00AC2C5A" w:rsidP="00AC2C5A">
      <w:pPr>
        <w:spacing w:after="0" w:line="240" w:lineRule="auto"/>
        <w:ind w:left="697" w:firstLine="720"/>
        <w:rPr>
          <w:rFonts w:asciiTheme="minorBidi" w:hAnsiTheme="minorBidi" w:cstheme="minorBidi"/>
          <w:sz w:val="24"/>
          <w:szCs w:val="24"/>
          <w:rtl/>
        </w:rPr>
      </w:pP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>מנחה: אביעד גליקמן,</w:t>
      </w:r>
      <w:r w:rsidRPr="00AC2C5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AC2C5A">
        <w:rPr>
          <w:rFonts w:asciiTheme="minorBidi" w:hAnsiTheme="minorBidi" w:cstheme="minorBidi"/>
          <w:sz w:val="24"/>
          <w:szCs w:val="24"/>
          <w:rtl/>
        </w:rPr>
        <w:t>כתב לענייני משפט, ערוץ 10</w:t>
      </w:r>
    </w:p>
    <w:p w:rsidR="00AC2C5A" w:rsidRPr="00AC2C5A" w:rsidRDefault="00AC2C5A" w:rsidP="00AC2C5A">
      <w:pPr>
        <w:spacing w:after="0" w:line="240" w:lineRule="auto"/>
        <w:ind w:left="697" w:firstLine="720"/>
        <w:rPr>
          <w:rFonts w:asciiTheme="minorBidi" w:hAnsiTheme="minorBidi" w:cstheme="minorBidi"/>
          <w:sz w:val="24"/>
          <w:szCs w:val="24"/>
          <w:rtl/>
        </w:rPr>
      </w:pP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>דר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'</w:t>
      </w: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הדר </w:t>
      </w:r>
      <w:proofErr w:type="spellStart"/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>דנציג</w:t>
      </w:r>
      <w:proofErr w:type="spellEnd"/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-רוזנברג, </w:t>
      </w:r>
      <w:r w:rsidRPr="00AC2C5A">
        <w:rPr>
          <w:rFonts w:asciiTheme="minorBidi" w:hAnsiTheme="minorBidi" w:cstheme="minorBidi"/>
          <w:sz w:val="24"/>
          <w:szCs w:val="24"/>
          <w:rtl/>
        </w:rPr>
        <w:t>הפקולטה למשפטים, אוניברסיטת בר-אילן</w:t>
      </w:r>
    </w:p>
    <w:p w:rsidR="00AC2C5A" w:rsidRPr="00AC2C5A" w:rsidRDefault="00AC2C5A" w:rsidP="00AC2C5A">
      <w:pPr>
        <w:spacing w:after="0" w:line="240" w:lineRule="auto"/>
        <w:ind w:left="697" w:firstLine="72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גב' </w:t>
      </w: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>עידית הראל שמש</w:t>
      </w:r>
      <w:r w:rsidRPr="00AC2C5A">
        <w:rPr>
          <w:rFonts w:asciiTheme="minorBidi" w:hAnsiTheme="minorBidi" w:cstheme="minorBidi" w:hint="cs"/>
          <w:b/>
          <w:bCs/>
          <w:sz w:val="24"/>
          <w:szCs w:val="24"/>
          <w:rtl/>
        </w:rPr>
        <w:t>,</w:t>
      </w: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AC2C5A">
        <w:rPr>
          <w:rFonts w:asciiTheme="minorBidi" w:hAnsiTheme="minorBidi" w:cstheme="minorBidi"/>
          <w:sz w:val="24"/>
          <w:szCs w:val="24"/>
          <w:rtl/>
        </w:rPr>
        <w:t>מנהלת מכון תודעה למאבק בזנות</w:t>
      </w:r>
    </w:p>
    <w:p w:rsidR="00AC2C5A" w:rsidRPr="00AC2C5A" w:rsidRDefault="00AC2C5A" w:rsidP="00AC2C5A">
      <w:pPr>
        <w:spacing w:after="0" w:line="240" w:lineRule="auto"/>
        <w:ind w:left="697" w:firstLine="720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ד</w:t>
      </w: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>ר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'</w:t>
      </w: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ענת </w:t>
      </w:r>
      <w:proofErr w:type="spellStart"/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>הרבסט</w:t>
      </w:r>
      <w:proofErr w:type="spellEnd"/>
      <w:r w:rsidRPr="00AC2C5A">
        <w:rPr>
          <w:rFonts w:asciiTheme="minorBidi" w:hAnsiTheme="minorBidi" w:cstheme="minorBidi"/>
          <w:sz w:val="24"/>
          <w:szCs w:val="24"/>
          <w:rtl/>
        </w:rPr>
        <w:t>,</w:t>
      </w:r>
      <w:r w:rsidRPr="00AC2C5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AC2C5A">
        <w:rPr>
          <w:rFonts w:asciiTheme="minorBidi" w:hAnsiTheme="minorBidi" w:cstheme="minorBidi"/>
          <w:sz w:val="24"/>
          <w:szCs w:val="24"/>
          <w:rtl/>
        </w:rPr>
        <w:t>התכנית ללימודי מגדר, אוניברסיטת בר-אילן</w:t>
      </w:r>
    </w:p>
    <w:p w:rsidR="00AC2C5A" w:rsidRPr="00AC2C5A" w:rsidRDefault="00AC2C5A" w:rsidP="00AC2C5A">
      <w:pPr>
        <w:spacing w:after="0" w:line="240" w:lineRule="auto"/>
        <w:ind w:left="697" w:firstLine="720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דר'</w:t>
      </w: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ענת פלג</w:t>
      </w:r>
      <w:r w:rsidRPr="00AC2C5A">
        <w:rPr>
          <w:rFonts w:asciiTheme="minorBidi" w:hAnsiTheme="minorBidi" w:cstheme="minorBidi"/>
          <w:sz w:val="24"/>
          <w:szCs w:val="24"/>
          <w:rtl/>
        </w:rPr>
        <w:t xml:space="preserve">, המרכז לתקשורת ומשפט, אוניברסיטת בר-אילן </w:t>
      </w:r>
    </w:p>
    <w:p w:rsidR="00AC2C5A" w:rsidRPr="00AC2C5A" w:rsidRDefault="00AC2C5A" w:rsidP="00AC2C5A">
      <w:pPr>
        <w:spacing w:after="0" w:line="240" w:lineRule="auto"/>
        <w:ind w:left="697" w:firstLine="720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גב' </w:t>
      </w:r>
      <w:r w:rsidRPr="00AC2C5A">
        <w:rPr>
          <w:rFonts w:asciiTheme="minorBidi" w:hAnsiTheme="minorBidi" w:cstheme="minorBidi"/>
          <w:b/>
          <w:bCs/>
          <w:sz w:val="24"/>
          <w:szCs w:val="24"/>
          <w:rtl/>
        </w:rPr>
        <w:t>הדס שטייף</w:t>
      </w:r>
      <w:r w:rsidRPr="00AC2C5A">
        <w:rPr>
          <w:rFonts w:asciiTheme="minorBidi" w:hAnsiTheme="minorBidi" w:cstheme="minorBidi"/>
          <w:sz w:val="24"/>
          <w:szCs w:val="24"/>
          <w:rtl/>
        </w:rPr>
        <w:t xml:space="preserve">, כתבת לענייני משטרה, גלי צה"ל </w:t>
      </w:r>
    </w:p>
    <w:p w:rsidR="00AC2C5A" w:rsidRPr="00AC2C5A" w:rsidRDefault="00AC2C5A" w:rsidP="00AC2C5A">
      <w:pPr>
        <w:spacing w:after="0" w:line="240" w:lineRule="auto"/>
        <w:ind w:left="1417"/>
        <w:rPr>
          <w:rFonts w:asciiTheme="minorBidi" w:hAnsiTheme="minorBidi" w:cstheme="minorBidi"/>
          <w:sz w:val="24"/>
          <w:szCs w:val="24"/>
          <w:rtl/>
        </w:rPr>
      </w:pPr>
    </w:p>
    <w:p w:rsidR="00AC2C5A" w:rsidRPr="00AC2C5A" w:rsidRDefault="00AC2C5A" w:rsidP="00771DF7">
      <w:pPr>
        <w:spacing w:after="0" w:line="240" w:lineRule="auto"/>
        <w:ind w:left="1275"/>
        <w:rPr>
          <w:rFonts w:asciiTheme="minorBidi" w:hAnsiTheme="minorBidi" w:cstheme="minorBidi"/>
          <w:sz w:val="24"/>
          <w:szCs w:val="24"/>
          <w:rtl/>
        </w:rPr>
      </w:pPr>
    </w:p>
    <w:p w:rsidR="00AC2C5A" w:rsidRDefault="00AC2C5A" w:rsidP="00AC2C5A">
      <w:pPr>
        <w:spacing w:after="0" w:line="240" w:lineRule="auto"/>
        <w:ind w:left="697" w:firstLine="720"/>
        <w:jc w:val="center"/>
        <w:rPr>
          <w:rFonts w:asciiTheme="minorBidi" w:hAnsiTheme="minorBidi" w:cstheme="minorBidi"/>
          <w:b/>
          <w:bCs/>
          <w:color w:val="E36C0A" w:themeColor="accent6" w:themeShade="BF"/>
          <w:sz w:val="24"/>
          <w:szCs w:val="24"/>
          <w:rtl/>
        </w:rPr>
      </w:pPr>
    </w:p>
    <w:p w:rsidR="004B66CE" w:rsidRPr="00AC2C5A" w:rsidRDefault="00AC2C5A" w:rsidP="00AC2C5A">
      <w:pPr>
        <w:spacing w:after="0" w:line="240" w:lineRule="auto"/>
        <w:ind w:left="697" w:firstLine="720"/>
        <w:rPr>
          <w:rFonts w:asciiTheme="minorBidi" w:hAnsiTheme="minorBidi" w:cstheme="minorBidi"/>
          <w:b/>
          <w:bCs/>
          <w:color w:val="E36C0A" w:themeColor="accent6" w:themeShade="BF"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color w:val="E36C0A" w:themeColor="accent6" w:themeShade="BF"/>
          <w:sz w:val="24"/>
          <w:szCs w:val="24"/>
          <w:rtl/>
        </w:rPr>
        <w:t xml:space="preserve">                                  הציבור מוזמן.</w:t>
      </w:r>
      <w:bookmarkStart w:id="0" w:name="_GoBack"/>
      <w:bookmarkEnd w:id="0"/>
    </w:p>
    <w:sectPr w:rsidR="004B66CE" w:rsidRPr="00AC2C5A" w:rsidSect="00B50AFA">
      <w:footerReference w:type="default" r:id="rId9"/>
      <w:pgSz w:w="11906" w:h="16838"/>
      <w:pgMar w:top="2835" w:right="1133" w:bottom="1701" w:left="198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593" w:rsidRDefault="00132593" w:rsidP="00D036F0">
      <w:pPr>
        <w:spacing w:after="0" w:line="240" w:lineRule="auto"/>
      </w:pPr>
      <w:r>
        <w:separator/>
      </w:r>
    </w:p>
  </w:endnote>
  <w:endnote w:type="continuationSeparator" w:id="0">
    <w:p w:rsidR="00132593" w:rsidRDefault="00132593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A50" w:rsidRDefault="008B4A50" w:rsidP="00D036F0">
    <w:pPr>
      <w:pStyle w:val="a7"/>
      <w:ind w:firstLine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593" w:rsidRDefault="00132593" w:rsidP="00D036F0">
      <w:pPr>
        <w:spacing w:after="0" w:line="240" w:lineRule="auto"/>
      </w:pPr>
      <w:r>
        <w:separator/>
      </w:r>
    </w:p>
  </w:footnote>
  <w:footnote w:type="continuationSeparator" w:id="0">
    <w:p w:rsidR="00132593" w:rsidRDefault="00132593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784"/>
    <w:rsid w:val="00037C26"/>
    <w:rsid w:val="000512C1"/>
    <w:rsid w:val="00057DEA"/>
    <w:rsid w:val="00064177"/>
    <w:rsid w:val="000A113B"/>
    <w:rsid w:val="000B5ED7"/>
    <w:rsid w:val="00125822"/>
    <w:rsid w:val="00132593"/>
    <w:rsid w:val="00192D45"/>
    <w:rsid w:val="001934EA"/>
    <w:rsid w:val="001C5CD4"/>
    <w:rsid w:val="001F6A6D"/>
    <w:rsid w:val="00215FCE"/>
    <w:rsid w:val="002548C8"/>
    <w:rsid w:val="00255B81"/>
    <w:rsid w:val="00273573"/>
    <w:rsid w:val="002751A2"/>
    <w:rsid w:val="002A7468"/>
    <w:rsid w:val="002B4FC7"/>
    <w:rsid w:val="002F5E21"/>
    <w:rsid w:val="00325C4D"/>
    <w:rsid w:val="0033683C"/>
    <w:rsid w:val="003856CB"/>
    <w:rsid w:val="003948B8"/>
    <w:rsid w:val="003B606A"/>
    <w:rsid w:val="003C3B0D"/>
    <w:rsid w:val="003C4240"/>
    <w:rsid w:val="003E3ACB"/>
    <w:rsid w:val="003F2AC2"/>
    <w:rsid w:val="00432809"/>
    <w:rsid w:val="0046626F"/>
    <w:rsid w:val="00475D26"/>
    <w:rsid w:val="004B66CE"/>
    <w:rsid w:val="004E2AA6"/>
    <w:rsid w:val="0051415F"/>
    <w:rsid w:val="005157F5"/>
    <w:rsid w:val="00525693"/>
    <w:rsid w:val="00531416"/>
    <w:rsid w:val="005A3972"/>
    <w:rsid w:val="005B6320"/>
    <w:rsid w:val="00666EB3"/>
    <w:rsid w:val="006A6222"/>
    <w:rsid w:val="006E23AE"/>
    <w:rsid w:val="006E671F"/>
    <w:rsid w:val="007009F9"/>
    <w:rsid w:val="00717590"/>
    <w:rsid w:val="0072054C"/>
    <w:rsid w:val="00747D81"/>
    <w:rsid w:val="00771DF7"/>
    <w:rsid w:val="007847FD"/>
    <w:rsid w:val="007E7EF7"/>
    <w:rsid w:val="00835E61"/>
    <w:rsid w:val="00886B55"/>
    <w:rsid w:val="00895D89"/>
    <w:rsid w:val="008B4A50"/>
    <w:rsid w:val="008B6FD0"/>
    <w:rsid w:val="008D2336"/>
    <w:rsid w:val="008D55A3"/>
    <w:rsid w:val="00902B97"/>
    <w:rsid w:val="00987A88"/>
    <w:rsid w:val="00995422"/>
    <w:rsid w:val="009D7E30"/>
    <w:rsid w:val="009F4AE4"/>
    <w:rsid w:val="00A65BCD"/>
    <w:rsid w:val="00AC2C5A"/>
    <w:rsid w:val="00AF5EEB"/>
    <w:rsid w:val="00AF6215"/>
    <w:rsid w:val="00B12452"/>
    <w:rsid w:val="00B50AFA"/>
    <w:rsid w:val="00B90904"/>
    <w:rsid w:val="00BA6197"/>
    <w:rsid w:val="00BC5AF0"/>
    <w:rsid w:val="00BD782A"/>
    <w:rsid w:val="00BF418D"/>
    <w:rsid w:val="00C214AD"/>
    <w:rsid w:val="00C30E6D"/>
    <w:rsid w:val="00C47F36"/>
    <w:rsid w:val="00C50128"/>
    <w:rsid w:val="00C9415B"/>
    <w:rsid w:val="00D008FD"/>
    <w:rsid w:val="00D036F0"/>
    <w:rsid w:val="00D46ECF"/>
    <w:rsid w:val="00DA0784"/>
    <w:rsid w:val="00DA2CB4"/>
    <w:rsid w:val="00DE2C54"/>
    <w:rsid w:val="00E03569"/>
    <w:rsid w:val="00E1003D"/>
    <w:rsid w:val="00E14EB3"/>
    <w:rsid w:val="00E628C3"/>
    <w:rsid w:val="00E63F54"/>
    <w:rsid w:val="00EC58EA"/>
    <w:rsid w:val="00EE10EE"/>
    <w:rsid w:val="00F02577"/>
    <w:rsid w:val="00F33062"/>
    <w:rsid w:val="00F63172"/>
    <w:rsid w:val="00F862DD"/>
    <w:rsid w:val="00F93006"/>
    <w:rsid w:val="00FA2030"/>
    <w:rsid w:val="00FA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22"/>
    <w:pPr>
      <w:bidi/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F9300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F93006"/>
    <w:rPr>
      <w:rFonts w:ascii="Cambria" w:hAnsi="Cambria"/>
      <w:b/>
      <w:kern w:val="32"/>
      <w:sz w:val="32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locked/>
    <w:rsid w:val="00DA07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locked/>
    <w:rsid w:val="00D036F0"/>
    <w:rPr>
      <w:rFonts w:cs="Times New Roman"/>
    </w:rPr>
  </w:style>
  <w:style w:type="paragraph" w:styleId="a7">
    <w:name w:val="footer"/>
    <w:basedOn w:val="a"/>
    <w:link w:val="a8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locked/>
    <w:rsid w:val="00D036F0"/>
    <w:rPr>
      <w:rFonts w:cs="Times New Roman"/>
    </w:rPr>
  </w:style>
  <w:style w:type="character" w:customStyle="1" w:styleId="a9">
    <w:name w:val="תואר תו"/>
    <w:link w:val="aa"/>
    <w:uiPriority w:val="99"/>
    <w:locked/>
    <w:rsid w:val="00F93006"/>
    <w:rPr>
      <w:rFonts w:ascii="Cambria" w:hAnsi="Cambria"/>
      <w:b/>
      <w:kern w:val="28"/>
      <w:sz w:val="32"/>
      <w:lang w:val="en-US" w:eastAsia="en-US"/>
    </w:rPr>
  </w:style>
  <w:style w:type="paragraph" w:styleId="aa">
    <w:name w:val="Title"/>
    <w:basedOn w:val="a"/>
    <w:next w:val="a"/>
    <w:link w:val="a9"/>
    <w:uiPriority w:val="99"/>
    <w:qFormat/>
    <w:locked/>
    <w:rsid w:val="00F9300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a0"/>
    <w:uiPriority w:val="10"/>
    <w:rsid w:val="00DE482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1">
    <w:name w:val="st1"/>
    <w:basedOn w:val="a0"/>
    <w:rsid w:val="002A7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22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9300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006"/>
    <w:rPr>
      <w:rFonts w:ascii="Cambria" w:hAnsi="Cambria"/>
      <w:b/>
      <w:kern w:val="32"/>
      <w:sz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D036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6F0"/>
    <w:rPr>
      <w:rFonts w:cs="Times New Roman"/>
    </w:rPr>
  </w:style>
  <w:style w:type="character" w:customStyle="1" w:styleId="TitleChar">
    <w:name w:val="Title Char"/>
    <w:link w:val="Title"/>
    <w:uiPriority w:val="99"/>
    <w:locked/>
    <w:rsid w:val="00F93006"/>
    <w:rPr>
      <w:rFonts w:ascii="Cambria" w:hAnsi="Cambria"/>
      <w:b/>
      <w:kern w:val="28"/>
      <w:sz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9300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DE482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1">
    <w:name w:val="st1"/>
    <w:basedOn w:val="DefaultParagraphFont"/>
    <w:rsid w:val="002A7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BIU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user</cp:lastModifiedBy>
  <cp:revision>2</cp:revision>
  <cp:lastPrinted>2014-11-06T10:29:00Z</cp:lastPrinted>
  <dcterms:created xsi:type="dcterms:W3CDTF">2014-12-05T21:30:00Z</dcterms:created>
  <dcterms:modified xsi:type="dcterms:W3CDTF">2014-12-05T21:30:00Z</dcterms:modified>
</cp:coreProperties>
</file>