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60" w:rsidRDefault="008F3002" w:rsidP="00852391">
      <w:pPr>
        <w:tabs>
          <w:tab w:val="left" w:pos="4557"/>
          <w:tab w:val="center" w:pos="5233"/>
        </w:tabs>
        <w:jc w:val="center"/>
        <w:rPr>
          <w:b/>
          <w:bCs/>
          <w:color w:val="538135" w:themeColor="accent6" w:themeShade="BF"/>
          <w:sz w:val="50"/>
          <w:szCs w:val="50"/>
          <w:rtl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B852A1A" wp14:editId="2EACEA0F">
            <wp:simplePos x="0" y="0"/>
            <wp:positionH relativeFrom="page">
              <wp:posOffset>74428</wp:posOffset>
            </wp:positionH>
            <wp:positionV relativeFrom="paragraph">
              <wp:posOffset>-264352</wp:posOffset>
            </wp:positionV>
            <wp:extent cx="7389628" cy="10494335"/>
            <wp:effectExtent l="0" t="0" r="1905" b="254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7389628" cy="1049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D60" w:rsidRPr="00CD3D76"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3B4665" wp14:editId="3508509B">
                <wp:simplePos x="0" y="0"/>
                <wp:positionH relativeFrom="column">
                  <wp:posOffset>4055110</wp:posOffset>
                </wp:positionH>
                <wp:positionV relativeFrom="paragraph">
                  <wp:posOffset>604520</wp:posOffset>
                </wp:positionV>
                <wp:extent cx="2590800" cy="247650"/>
                <wp:effectExtent l="0" t="0" r="0" b="0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590800" cy="247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D60" w:rsidRPr="00650281" w:rsidRDefault="007C3D60" w:rsidP="007C3D6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5028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בת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מיכת משרד עורכי הדין הרצוג, פוקס, נאמן ושות'</w:t>
                            </w:r>
                          </w:p>
                          <w:p w:rsidR="007C3D60" w:rsidRDefault="007C3D60" w:rsidP="007C3D6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הפקולטה למשפטים ו</w:t>
                            </w:r>
                            <w:r w:rsidRPr="00BF3C0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כתב העת "מחקרי משפט"</w:t>
                            </w:r>
                          </w:p>
                          <w:p w:rsidR="007C3D60" w:rsidRPr="008A2266" w:rsidRDefault="007C3D60" w:rsidP="007C3D6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6" o:spid="_x0000_s1026" type="#_x0000_t202" style="position:absolute;left:0;text-align:left;margin-left:319.3pt;margin-top:47.6pt;width:204pt;height:19.5pt;rotation:180;flip:x 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" filled="f" stroked="f" strokeweight="0">
                <v:textbox>
                  <w:txbxContent>
                    <w:p w:rsidR="007C3D60" w:rsidRPr="00650281" w:rsidRDefault="007C3D60" w:rsidP="007C3D6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5028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בת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מיכת משרד עורכי הדין הרצוג, פוקס, נאמן ושות'</w:t>
                      </w:r>
                    </w:p>
                    <w:p w:rsidR="007C3D60" w:rsidRDefault="007C3D60" w:rsidP="007C3D60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הפקולטה למשפטים ו</w:t>
                      </w:r>
                      <w:r w:rsidRPr="00BF3C0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כתב העת "מחקרי משפט"</w:t>
                      </w:r>
                    </w:p>
                    <w:p w:rsidR="007C3D60" w:rsidRPr="008A2266" w:rsidRDefault="007C3D60" w:rsidP="007C3D60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4"/>
                          <w:szCs w:val="34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D60" w:rsidRPr="00CD3D76"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B0921D4" wp14:editId="48637B7C">
                <wp:simplePos x="0" y="0"/>
                <wp:positionH relativeFrom="column">
                  <wp:posOffset>3818628</wp:posOffset>
                </wp:positionH>
                <wp:positionV relativeFrom="paragraph">
                  <wp:posOffset>617066</wp:posOffset>
                </wp:positionV>
                <wp:extent cx="2590800" cy="247650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590800" cy="247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D60" w:rsidRPr="008A2266" w:rsidRDefault="007C3D60" w:rsidP="007C3D6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300.7pt;margin-top:48.6pt;width:204pt;height:19.5pt;rotation:180;flip:x y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" filled="f" stroked="f" strokeweight="0">
                <v:textbox>
                  <w:txbxContent>
                    <w:p w:rsidR="007C3D60" w:rsidRPr="008A2266" w:rsidRDefault="007C3D60" w:rsidP="007C3D60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4"/>
                          <w:szCs w:val="34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5406" w:rsidRDefault="008F3002" w:rsidP="008F3002">
      <w:pPr>
        <w:tabs>
          <w:tab w:val="left" w:pos="4229"/>
        </w:tabs>
        <w:rPr>
          <w:b/>
          <w:bCs/>
          <w:color w:val="538135" w:themeColor="accent6" w:themeShade="BF"/>
          <w:sz w:val="50"/>
          <w:szCs w:val="50"/>
          <w:rtl/>
        </w:rPr>
      </w:pPr>
      <w:r>
        <w:rPr>
          <w:b/>
          <w:bCs/>
          <w:noProof/>
          <w:sz w:val="48"/>
          <w:szCs w:val="4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2.95pt;margin-top:57.6pt;width:175.95pt;height:47.45pt;z-index:-251655680;mso-position-horizontal-relative:text;mso-position-vertical-relative:text" o:allowincell="f">
            <v:imagedata r:id="rId7" o:title=""/>
            <w10:wrap type="topAndBottom"/>
          </v:shape>
          <o:OLEObject Type="Embed" ProgID="MSPhotoEd.3" ShapeID="_x0000_s1026" DrawAspect="Content" ObjectID="_1525080791" r:id="rId8"/>
        </w:pict>
      </w:r>
      <w:r w:rsidR="00C87F2E" w:rsidRPr="00CD3D76"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BE7FB53" wp14:editId="2DA15314">
                <wp:simplePos x="0" y="0"/>
                <wp:positionH relativeFrom="margin">
                  <wp:posOffset>1502143</wp:posOffset>
                </wp:positionH>
                <wp:positionV relativeFrom="paragraph">
                  <wp:posOffset>31750</wp:posOffset>
                </wp:positionV>
                <wp:extent cx="4267200" cy="962025"/>
                <wp:effectExtent l="0" t="0" r="0" b="9525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67200" cy="9620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D60" w:rsidRPr="00650281" w:rsidRDefault="007C3D60" w:rsidP="007C3D60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7C3D60" w:rsidRDefault="007C3D60" w:rsidP="007C3D6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הפקולטה למשפטים ו</w:t>
                            </w:r>
                            <w:r w:rsidRPr="00BF3C0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כתב העת "מחקרי משפט"</w:t>
                            </w:r>
                          </w:p>
                          <w:p w:rsidR="007C3D60" w:rsidRPr="008A2266" w:rsidRDefault="007C3D60" w:rsidP="007C3D6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8.3pt;margin-top:2.5pt;width:336pt;height:75.75pt;flip:x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" filled="f" stroked="f" strokeweight="0">
                <v:textbox>
                  <w:txbxContent>
                    <w:p w:rsidR="007C3D60" w:rsidRPr="00650281" w:rsidRDefault="007C3D60" w:rsidP="007C3D60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7C3D60" w:rsidRDefault="007C3D60" w:rsidP="007C3D60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הפקולטה למשפטים ו</w:t>
                      </w:r>
                      <w:r w:rsidRPr="00BF3C0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כתב העת "מחקרי משפט"</w:t>
                      </w:r>
                    </w:p>
                    <w:p w:rsidR="007C3D60" w:rsidRPr="008A2266" w:rsidRDefault="007C3D60" w:rsidP="007C3D60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4"/>
                          <w:szCs w:val="34"/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F2E" w:rsidRDefault="008F3002" w:rsidP="008F3002">
      <w:pPr>
        <w:tabs>
          <w:tab w:val="left" w:pos="4229"/>
        </w:tabs>
        <w:rPr>
          <w:rFonts w:hint="cs"/>
          <w:b/>
          <w:bCs/>
          <w:color w:val="538135" w:themeColor="accent6" w:themeShade="BF"/>
          <w:sz w:val="50"/>
          <w:szCs w:val="50"/>
          <w:rtl/>
        </w:rPr>
      </w:pPr>
      <w:r w:rsidRPr="00CD3D76"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0FCFB63" wp14:editId="2444C5A1">
                <wp:simplePos x="0" y="0"/>
                <wp:positionH relativeFrom="column">
                  <wp:posOffset>1892595</wp:posOffset>
                </wp:positionH>
                <wp:positionV relativeFrom="paragraph">
                  <wp:posOffset>1151462</wp:posOffset>
                </wp:positionV>
                <wp:extent cx="3338624" cy="935355"/>
                <wp:effectExtent l="0" t="0" r="0" b="0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8624" cy="9353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A96" w:rsidRPr="002A3A96" w:rsidRDefault="00EC0537" w:rsidP="008F300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A3A9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הפקולטה למשפטים</w:t>
                            </w:r>
                          </w:p>
                          <w:p w:rsidR="00EC0537" w:rsidRPr="002A3A96" w:rsidRDefault="00EC0537" w:rsidP="008F300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A3A9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כתב העת "מחקרי משפט"</w:t>
                            </w:r>
                          </w:p>
                          <w:p w:rsidR="00EC0537" w:rsidRPr="008A2266" w:rsidRDefault="00EC0537" w:rsidP="004D3C7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9pt;margin-top:90.65pt;width:262.9pt;height:73.65pt;flip:x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" filled="f" stroked="f" strokeweight="0">
                <v:textbox>
                  <w:txbxContent>
                    <w:p w:rsidR="002A3A96" w:rsidRPr="002A3A96" w:rsidRDefault="00EC0537" w:rsidP="008F3002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2A3A9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הפקולטה למשפטים</w:t>
                      </w:r>
                    </w:p>
                    <w:p w:rsidR="00EC0537" w:rsidRPr="002A3A96" w:rsidRDefault="00EC0537" w:rsidP="008F3002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2A3A9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כתב העת "מחקרי משפט"</w:t>
                      </w:r>
                    </w:p>
                    <w:p w:rsidR="00EC0537" w:rsidRPr="008A2266" w:rsidRDefault="00EC0537" w:rsidP="004D3C7A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4"/>
                          <w:szCs w:val="34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538135" w:themeColor="accent6" w:themeShade="BF"/>
          <w:sz w:val="50"/>
          <w:szCs w:val="50"/>
        </w:rPr>
        <w:drawing>
          <wp:inline distT="0" distB="0" distL="0" distR="0" wp14:anchorId="5EEB3485" wp14:editId="004AB3A7">
            <wp:extent cx="2788490" cy="345440"/>
            <wp:effectExtent l="0" t="0" r="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49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3002" w:rsidRDefault="008F3002" w:rsidP="004D3C7A">
      <w:pPr>
        <w:jc w:val="center"/>
        <w:rPr>
          <w:rFonts w:hint="cs"/>
          <w:b/>
          <w:bCs/>
          <w:color w:val="ED7D31" w:themeColor="accent2"/>
          <w:sz w:val="50"/>
          <w:szCs w:val="50"/>
          <w:rtl/>
        </w:rPr>
      </w:pPr>
    </w:p>
    <w:p w:rsidR="008F3002" w:rsidRPr="008F3002" w:rsidRDefault="008F3002" w:rsidP="008F3002">
      <w:pPr>
        <w:rPr>
          <w:rFonts w:hint="cs"/>
          <w:b/>
          <w:bCs/>
          <w:color w:val="ED7D31" w:themeColor="accent2"/>
          <w:sz w:val="20"/>
          <w:szCs w:val="20"/>
          <w:rtl/>
        </w:rPr>
      </w:pPr>
    </w:p>
    <w:p w:rsidR="007C3D60" w:rsidRPr="007C3D60" w:rsidRDefault="007C3D60" w:rsidP="008F3002">
      <w:pPr>
        <w:jc w:val="center"/>
        <w:rPr>
          <w:b/>
          <w:bCs/>
          <w:color w:val="ED7D31" w:themeColor="accent2"/>
          <w:sz w:val="46"/>
          <w:szCs w:val="46"/>
          <w:rtl/>
        </w:rPr>
      </w:pPr>
      <w:r w:rsidRPr="007C3D60">
        <w:rPr>
          <w:rFonts w:hint="cs"/>
          <w:b/>
          <w:bCs/>
          <w:color w:val="ED7D31" w:themeColor="accent2"/>
          <w:sz w:val="50"/>
          <w:szCs w:val="50"/>
          <w:rtl/>
        </w:rPr>
        <w:t>כנס חגיגי לרגל יציאת כרך הנושא</w:t>
      </w:r>
    </w:p>
    <w:p w:rsidR="007C3D60" w:rsidRPr="007C3D60" w:rsidRDefault="007C3D60" w:rsidP="004D3C7A">
      <w:pPr>
        <w:jc w:val="center"/>
        <w:rPr>
          <w:b/>
          <w:bCs/>
          <w:color w:val="ED7D31" w:themeColor="accent2"/>
          <w:sz w:val="46"/>
          <w:szCs w:val="46"/>
          <w:rtl/>
        </w:rPr>
      </w:pPr>
      <w:r w:rsidRPr="007C3D60">
        <w:rPr>
          <w:rFonts w:hint="cs"/>
          <w:b/>
          <w:bCs/>
          <w:color w:val="ED7D31" w:themeColor="accent2"/>
          <w:sz w:val="50"/>
          <w:szCs w:val="50"/>
          <w:rtl/>
        </w:rPr>
        <w:t>"המשפט והשוק"</w:t>
      </w:r>
    </w:p>
    <w:p w:rsidR="00436A5F" w:rsidRDefault="00436A5F" w:rsidP="004D3C7A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rtl/>
        </w:rPr>
      </w:pPr>
    </w:p>
    <w:p w:rsidR="007C3D60" w:rsidRPr="00DA6851" w:rsidRDefault="008F3002" w:rsidP="004D3C7A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222222"/>
          <w:sz w:val="24"/>
          <w:szCs w:val="24"/>
          <w:shd w:val="clear" w:color="auto" w:fill="FFFFFF"/>
          <w:rtl/>
        </w:rPr>
        <w:t xml:space="preserve">יתקיים </w:t>
      </w:r>
      <w:r w:rsidR="007C3D60" w:rsidRPr="00DA6851">
        <w:rPr>
          <w:rFonts w:ascii="Arial" w:hAnsi="Arial" w:cs="Arial" w:hint="cs"/>
          <w:b/>
          <w:bCs/>
          <w:color w:val="222222"/>
          <w:sz w:val="24"/>
          <w:szCs w:val="24"/>
          <w:shd w:val="clear" w:color="auto" w:fill="FFFFFF"/>
          <w:rtl/>
        </w:rPr>
        <w:t>ביום שלישי כ"ג באייר תשע"ו, 31 במאי 2016 בשעה 18:00</w:t>
      </w:r>
    </w:p>
    <w:p w:rsidR="007C3D60" w:rsidRPr="00DA6851" w:rsidRDefault="007C3D60" w:rsidP="004D3C7A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DA685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rtl/>
        </w:rPr>
        <w:t>בבניין למשפט מקרקעין ע"ש ז'אן ומוריס</w:t>
      </w:r>
      <w:r w:rsidRPr="00DA6851">
        <w:rPr>
          <w:rFonts w:ascii="Arial" w:hAnsi="Arial" w:cs="Arial" w:hint="cs"/>
          <w:b/>
          <w:bCs/>
          <w:color w:val="222222"/>
          <w:sz w:val="24"/>
          <w:szCs w:val="24"/>
          <w:shd w:val="clear" w:color="auto" w:fill="FFFFFF"/>
          <w:rtl/>
        </w:rPr>
        <w:t xml:space="preserve"> בנין, </w:t>
      </w:r>
      <w:r w:rsidRPr="00DA685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rtl/>
        </w:rPr>
        <w:t xml:space="preserve"> בנין </w:t>
      </w:r>
      <w:r w:rsidRPr="00DA6851">
        <w:rPr>
          <w:rFonts w:ascii="Arial" w:hAnsi="Arial" w:cs="Arial" w:hint="cs"/>
          <w:b/>
          <w:bCs/>
          <w:color w:val="222222"/>
          <w:sz w:val="24"/>
          <w:szCs w:val="24"/>
          <w:shd w:val="clear" w:color="auto" w:fill="FFFFFF"/>
          <w:rtl/>
        </w:rPr>
        <w:t>306, ב</w:t>
      </w:r>
      <w:r w:rsidRPr="00DA6851">
        <w:rPr>
          <w:rStyle w:val="il"/>
          <w:rFonts w:ascii="Arial" w:hAnsi="Arial" w:cs="Arial"/>
          <w:b/>
          <w:bCs/>
          <w:color w:val="222222"/>
          <w:sz w:val="24"/>
          <w:szCs w:val="24"/>
          <w:shd w:val="clear" w:color="auto" w:fill="FFFFFF"/>
          <w:rtl/>
        </w:rPr>
        <w:t>חדר</w:t>
      </w:r>
      <w:r w:rsidRPr="00DA6851">
        <w:rPr>
          <w:rStyle w:val="apple-converted-space"/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DA6851">
        <w:rPr>
          <w:rStyle w:val="il"/>
          <w:rFonts w:ascii="Arial" w:hAnsi="Arial" w:cs="Arial" w:hint="cs"/>
          <w:b/>
          <w:bCs/>
          <w:color w:val="222222"/>
          <w:sz w:val="24"/>
          <w:szCs w:val="24"/>
          <w:shd w:val="clear" w:color="auto" w:fill="FFFFFF"/>
          <w:rtl/>
        </w:rPr>
        <w:t>ה</w:t>
      </w:r>
      <w:r w:rsidRPr="00DA6851">
        <w:rPr>
          <w:rStyle w:val="il"/>
          <w:rFonts w:ascii="Arial" w:hAnsi="Arial" w:cs="Arial"/>
          <w:b/>
          <w:bCs/>
          <w:color w:val="222222"/>
          <w:sz w:val="24"/>
          <w:szCs w:val="24"/>
          <w:shd w:val="clear" w:color="auto" w:fill="FFFFFF"/>
          <w:rtl/>
        </w:rPr>
        <w:t>סגל</w:t>
      </w:r>
      <w:r w:rsidRPr="00DA6851">
        <w:rPr>
          <w:rStyle w:val="il"/>
          <w:rFonts w:ascii="Arial" w:hAnsi="Arial" w:cs="Arial" w:hint="cs"/>
          <w:b/>
          <w:bCs/>
          <w:color w:val="222222"/>
          <w:sz w:val="24"/>
          <w:szCs w:val="24"/>
          <w:shd w:val="clear" w:color="auto" w:fill="FFFFFF"/>
          <w:rtl/>
        </w:rPr>
        <w:t>,</w:t>
      </w:r>
      <w:r w:rsidRPr="00DA6851">
        <w:rPr>
          <w:rStyle w:val="apple-converted-space"/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DA685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rtl/>
        </w:rPr>
        <w:t>קומה ב</w:t>
      </w:r>
      <w:r w:rsidRPr="00DA685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'</w:t>
      </w:r>
    </w:p>
    <w:p w:rsidR="007C3D60" w:rsidRPr="00DA6851" w:rsidRDefault="007C3D60" w:rsidP="004D3C7A">
      <w:pPr>
        <w:jc w:val="center"/>
        <w:rPr>
          <w:b/>
          <w:bCs/>
          <w:sz w:val="24"/>
          <w:szCs w:val="24"/>
          <w:rtl/>
        </w:rPr>
      </w:pPr>
    </w:p>
    <w:p w:rsidR="007C3D60" w:rsidRPr="00DA6851" w:rsidRDefault="007C3D60" w:rsidP="008F3002">
      <w:pPr>
        <w:rPr>
          <w:b/>
          <w:bCs/>
          <w:sz w:val="24"/>
          <w:szCs w:val="24"/>
          <w:rtl/>
        </w:rPr>
      </w:pPr>
      <w:r w:rsidRPr="008F3002">
        <w:rPr>
          <w:rFonts w:hint="cs"/>
          <w:sz w:val="20"/>
          <w:szCs w:val="20"/>
          <w:rtl/>
        </w:rPr>
        <w:t>17:30-18:00</w:t>
      </w:r>
      <w:r w:rsidRPr="008F3002">
        <w:rPr>
          <w:rFonts w:hint="cs"/>
          <w:b/>
          <w:bCs/>
          <w:sz w:val="20"/>
          <w:szCs w:val="20"/>
          <w:rtl/>
        </w:rPr>
        <w:t xml:space="preserve">  </w:t>
      </w:r>
      <w:r w:rsidRPr="00DA6851">
        <w:rPr>
          <w:rFonts w:hint="cs"/>
          <w:b/>
          <w:bCs/>
          <w:sz w:val="24"/>
          <w:szCs w:val="24"/>
          <w:rtl/>
        </w:rPr>
        <w:t>התכנסות וכיבוד קל</w:t>
      </w:r>
    </w:p>
    <w:p w:rsidR="007C3D60" w:rsidRPr="00DA6851" w:rsidRDefault="007C3D60" w:rsidP="008F3002">
      <w:pPr>
        <w:rPr>
          <w:b/>
          <w:bCs/>
          <w:sz w:val="24"/>
          <w:szCs w:val="24"/>
          <w:rtl/>
        </w:rPr>
      </w:pPr>
      <w:r w:rsidRPr="008F3002">
        <w:rPr>
          <w:rFonts w:hint="cs"/>
          <w:sz w:val="20"/>
          <w:szCs w:val="20"/>
          <w:rtl/>
        </w:rPr>
        <w:t>18:00-20:00</w:t>
      </w:r>
      <w:r w:rsidRPr="00DA6851">
        <w:rPr>
          <w:rFonts w:hint="cs"/>
          <w:sz w:val="24"/>
          <w:szCs w:val="24"/>
          <w:rtl/>
        </w:rPr>
        <w:t xml:space="preserve"> </w:t>
      </w:r>
      <w:r w:rsidRPr="00DA6851">
        <w:rPr>
          <w:rFonts w:hint="cs"/>
          <w:b/>
          <w:bCs/>
          <w:sz w:val="24"/>
          <w:szCs w:val="24"/>
          <w:rtl/>
        </w:rPr>
        <w:t xml:space="preserve"> דיון והצגת שניים מן המאמרים המתפרסמים בכרך</w:t>
      </w:r>
    </w:p>
    <w:p w:rsidR="007C3D60" w:rsidRPr="008F3002" w:rsidRDefault="007C3D60" w:rsidP="008F3002">
      <w:pPr>
        <w:ind w:left="1252"/>
        <w:rPr>
          <w:rFonts w:cs="Arial"/>
          <w:b/>
          <w:bCs/>
          <w:sz w:val="24"/>
          <w:szCs w:val="24"/>
          <w:u w:val="single"/>
        </w:rPr>
      </w:pPr>
      <w:r w:rsidRPr="008F3002">
        <w:rPr>
          <w:rFonts w:cs="Arial" w:hint="cs"/>
          <w:b/>
          <w:bCs/>
          <w:sz w:val="24"/>
          <w:szCs w:val="24"/>
          <w:u w:val="single"/>
          <w:rtl/>
        </w:rPr>
        <w:t>מושב ראשון: עם</w:t>
      </w:r>
      <w:r w:rsidRPr="008F30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8F3002">
        <w:rPr>
          <w:rFonts w:cs="Arial" w:hint="cs"/>
          <w:b/>
          <w:bCs/>
          <w:sz w:val="24"/>
          <w:szCs w:val="24"/>
          <w:u w:val="single"/>
          <w:rtl/>
        </w:rPr>
        <w:t>הספר</w:t>
      </w:r>
      <w:r w:rsidRPr="008F30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8F3002">
        <w:rPr>
          <w:rFonts w:cs="Arial" w:hint="cs"/>
          <w:b/>
          <w:bCs/>
          <w:sz w:val="24"/>
          <w:szCs w:val="24"/>
          <w:u w:val="single"/>
          <w:rtl/>
        </w:rPr>
        <w:t>ומשפט</w:t>
      </w:r>
      <w:r w:rsidRPr="008F30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8F3002">
        <w:rPr>
          <w:rFonts w:cs="Arial" w:hint="cs"/>
          <w:b/>
          <w:bCs/>
          <w:sz w:val="24"/>
          <w:szCs w:val="24"/>
          <w:u w:val="single"/>
          <w:rtl/>
        </w:rPr>
        <w:t>הספר</w:t>
      </w:r>
      <w:r w:rsidRPr="008F3002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8F3002">
        <w:rPr>
          <w:rFonts w:cs="Arial" w:hint="cs"/>
          <w:b/>
          <w:bCs/>
          <w:sz w:val="24"/>
          <w:szCs w:val="24"/>
          <w:u w:val="single"/>
          <w:rtl/>
        </w:rPr>
        <w:t>החוק</w:t>
      </w:r>
      <w:r w:rsidRPr="008F30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8F3002">
        <w:rPr>
          <w:rFonts w:cs="Arial" w:hint="cs"/>
          <w:b/>
          <w:bCs/>
          <w:sz w:val="24"/>
          <w:szCs w:val="24"/>
          <w:u w:val="single"/>
          <w:rtl/>
        </w:rPr>
        <w:t>להגנת</w:t>
      </w:r>
      <w:r w:rsidRPr="008F30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8F3002">
        <w:rPr>
          <w:rFonts w:cs="Arial" w:hint="cs"/>
          <w:b/>
          <w:bCs/>
          <w:sz w:val="24"/>
          <w:szCs w:val="24"/>
          <w:u w:val="single"/>
          <w:rtl/>
        </w:rPr>
        <w:t>הספרות</w:t>
      </w:r>
      <w:r w:rsidRPr="008F30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8F3002">
        <w:rPr>
          <w:rFonts w:cs="Arial" w:hint="cs"/>
          <w:b/>
          <w:bCs/>
          <w:sz w:val="24"/>
          <w:szCs w:val="24"/>
          <w:u w:val="single"/>
          <w:rtl/>
        </w:rPr>
        <w:t>והסופרים</w:t>
      </w:r>
      <w:r w:rsidRPr="008F30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8F3002">
        <w:rPr>
          <w:rFonts w:cs="Arial" w:hint="cs"/>
          <w:b/>
          <w:bCs/>
          <w:sz w:val="24"/>
          <w:szCs w:val="24"/>
          <w:u w:val="single"/>
          <w:rtl/>
        </w:rPr>
        <w:t>בישראל</w:t>
      </w:r>
    </w:p>
    <w:p w:rsidR="007C3D60" w:rsidRPr="00DA6851" w:rsidRDefault="007C3D60" w:rsidP="008F3002">
      <w:pPr>
        <w:ind w:left="1252"/>
        <w:rPr>
          <w:sz w:val="24"/>
          <w:szCs w:val="24"/>
        </w:rPr>
      </w:pPr>
      <w:r w:rsidRPr="00DA6851">
        <w:rPr>
          <w:rFonts w:hint="cs"/>
          <w:b/>
          <w:bCs/>
          <w:sz w:val="24"/>
          <w:szCs w:val="24"/>
          <w:rtl/>
        </w:rPr>
        <w:t>הצגת המאמר</w:t>
      </w:r>
      <w:r w:rsidRPr="00DA6851">
        <w:rPr>
          <w:rFonts w:hint="cs"/>
          <w:sz w:val="24"/>
          <w:szCs w:val="24"/>
          <w:rtl/>
        </w:rPr>
        <w:t>: אמי וולף</w:t>
      </w:r>
      <w:r w:rsidR="00E527A0" w:rsidRPr="00DA6851">
        <w:rPr>
          <w:rFonts w:hint="cs"/>
          <w:sz w:val="24"/>
          <w:szCs w:val="24"/>
          <w:rtl/>
        </w:rPr>
        <w:t>, עורכת, "מחקרי משפט"</w:t>
      </w:r>
    </w:p>
    <w:p w:rsidR="008F3002" w:rsidRDefault="00A96191" w:rsidP="008F3002">
      <w:pPr>
        <w:ind w:left="1252"/>
        <w:rPr>
          <w:rFonts w:cs="Arial" w:hint="cs"/>
          <w:sz w:val="24"/>
          <w:szCs w:val="24"/>
          <w:rtl/>
        </w:rPr>
      </w:pPr>
      <w:r w:rsidRPr="00DA6851">
        <w:rPr>
          <w:rFonts w:hint="cs"/>
          <w:b/>
          <w:bCs/>
          <w:sz w:val="24"/>
          <w:szCs w:val="24"/>
          <w:rtl/>
        </w:rPr>
        <w:t>החוק להגנת הספרות והסופרים בישראל</w:t>
      </w:r>
      <w:r w:rsidR="007C3D60" w:rsidRPr="00DA6851">
        <w:rPr>
          <w:rFonts w:hint="cs"/>
          <w:sz w:val="24"/>
          <w:szCs w:val="24"/>
          <w:rtl/>
        </w:rPr>
        <w:t xml:space="preserve">: </w:t>
      </w:r>
      <w:r w:rsidR="007C3D60" w:rsidRPr="00DA6851">
        <w:rPr>
          <w:rFonts w:cs="Arial" w:hint="cs"/>
          <w:sz w:val="24"/>
          <w:szCs w:val="24"/>
          <w:rtl/>
        </w:rPr>
        <w:t>פרופ</w:t>
      </w:r>
      <w:r w:rsidR="007C3D60" w:rsidRPr="00DA6851">
        <w:rPr>
          <w:rFonts w:cs="Arial"/>
          <w:sz w:val="24"/>
          <w:szCs w:val="24"/>
          <w:rtl/>
        </w:rPr>
        <w:t xml:space="preserve">' </w:t>
      </w:r>
      <w:r w:rsidR="007C3D60" w:rsidRPr="00DA6851">
        <w:rPr>
          <w:rFonts w:cs="Arial" w:hint="cs"/>
          <w:sz w:val="24"/>
          <w:szCs w:val="24"/>
          <w:rtl/>
        </w:rPr>
        <w:t>יוגין</w:t>
      </w:r>
      <w:r w:rsidR="007C3D60" w:rsidRPr="00DA6851">
        <w:rPr>
          <w:rFonts w:cs="Arial"/>
          <w:sz w:val="24"/>
          <w:szCs w:val="24"/>
          <w:rtl/>
        </w:rPr>
        <w:t xml:space="preserve"> </w:t>
      </w:r>
      <w:r w:rsidR="007C3D60" w:rsidRPr="00DA6851">
        <w:rPr>
          <w:rFonts w:cs="Arial" w:hint="cs"/>
          <w:sz w:val="24"/>
          <w:szCs w:val="24"/>
          <w:rtl/>
        </w:rPr>
        <w:t>קנדל</w:t>
      </w:r>
      <w:r w:rsidR="007C3D60" w:rsidRPr="00DA6851">
        <w:rPr>
          <w:rFonts w:cs="Arial"/>
          <w:sz w:val="24"/>
          <w:szCs w:val="24"/>
          <w:rtl/>
        </w:rPr>
        <w:t xml:space="preserve">, </w:t>
      </w:r>
    </w:p>
    <w:p w:rsidR="007C3D60" w:rsidRPr="00DA6851" w:rsidRDefault="007C3D60" w:rsidP="008F3002">
      <w:pPr>
        <w:ind w:left="1252"/>
        <w:rPr>
          <w:rFonts w:cs="Arial"/>
          <w:sz w:val="24"/>
          <w:szCs w:val="24"/>
          <w:rtl/>
        </w:rPr>
      </w:pPr>
      <w:r w:rsidRPr="00DA6851">
        <w:rPr>
          <w:rFonts w:cs="Arial" w:hint="cs"/>
          <w:sz w:val="24"/>
          <w:szCs w:val="24"/>
          <w:rtl/>
        </w:rPr>
        <w:t>מנכ</w:t>
      </w:r>
      <w:r w:rsidRPr="00DA6851">
        <w:rPr>
          <w:rFonts w:cs="Arial"/>
          <w:sz w:val="24"/>
          <w:szCs w:val="24"/>
          <w:rtl/>
        </w:rPr>
        <w:t>"</w:t>
      </w:r>
      <w:r w:rsidRPr="00DA6851">
        <w:rPr>
          <w:rFonts w:cs="Arial" w:hint="cs"/>
          <w:sz w:val="24"/>
          <w:szCs w:val="24"/>
          <w:rtl/>
        </w:rPr>
        <w:t>ל</w:t>
      </w:r>
      <w:r w:rsidRPr="00DA6851">
        <w:rPr>
          <w:rFonts w:cs="Arial"/>
          <w:sz w:val="24"/>
          <w:szCs w:val="24"/>
          <w:rtl/>
        </w:rPr>
        <w:t xml:space="preserve"> </w:t>
      </w:r>
      <w:r w:rsidRPr="00DA6851">
        <w:rPr>
          <w:sz w:val="24"/>
          <w:szCs w:val="24"/>
        </w:rPr>
        <w:t>Start-Up Nation Central</w:t>
      </w:r>
      <w:r w:rsidRPr="00DA6851">
        <w:rPr>
          <w:rFonts w:cs="Arial" w:hint="cs"/>
          <w:sz w:val="24"/>
          <w:szCs w:val="24"/>
          <w:rtl/>
        </w:rPr>
        <w:t>, לשעבר</w:t>
      </w:r>
      <w:r w:rsidR="0091552D" w:rsidRPr="00DA6851">
        <w:rPr>
          <w:rFonts w:cs="Arial" w:hint="cs"/>
          <w:sz w:val="24"/>
          <w:szCs w:val="24"/>
          <w:rtl/>
        </w:rPr>
        <w:t xml:space="preserve"> </w:t>
      </w:r>
      <w:r w:rsidRPr="00DA6851">
        <w:rPr>
          <w:rFonts w:cs="Arial" w:hint="cs"/>
          <w:sz w:val="24"/>
          <w:szCs w:val="24"/>
          <w:rtl/>
        </w:rPr>
        <w:t xml:space="preserve"> יו</w:t>
      </w:r>
      <w:r w:rsidRPr="00DA6851">
        <w:rPr>
          <w:rFonts w:cs="Arial"/>
          <w:sz w:val="24"/>
          <w:szCs w:val="24"/>
          <w:rtl/>
        </w:rPr>
        <w:t>"</w:t>
      </w:r>
      <w:r w:rsidRPr="00DA6851">
        <w:rPr>
          <w:rFonts w:cs="Arial" w:hint="cs"/>
          <w:sz w:val="24"/>
          <w:szCs w:val="24"/>
          <w:rtl/>
        </w:rPr>
        <w:t>ר</w:t>
      </w:r>
      <w:r w:rsidRPr="00DA6851">
        <w:rPr>
          <w:rFonts w:cs="Arial"/>
          <w:sz w:val="24"/>
          <w:szCs w:val="24"/>
          <w:rtl/>
        </w:rPr>
        <w:t xml:space="preserve"> </w:t>
      </w:r>
      <w:r w:rsidRPr="00DA6851">
        <w:rPr>
          <w:rFonts w:cs="Arial" w:hint="cs"/>
          <w:sz w:val="24"/>
          <w:szCs w:val="24"/>
          <w:rtl/>
        </w:rPr>
        <w:t>המועצה</w:t>
      </w:r>
      <w:r w:rsidRPr="00DA6851">
        <w:rPr>
          <w:rFonts w:cs="Arial"/>
          <w:sz w:val="24"/>
          <w:szCs w:val="24"/>
          <w:rtl/>
        </w:rPr>
        <w:t xml:space="preserve"> </w:t>
      </w:r>
      <w:r w:rsidRPr="00DA6851">
        <w:rPr>
          <w:rFonts w:cs="Arial" w:hint="cs"/>
          <w:sz w:val="24"/>
          <w:szCs w:val="24"/>
          <w:rtl/>
        </w:rPr>
        <w:t>הלאומית</w:t>
      </w:r>
      <w:r w:rsidRPr="00DA6851">
        <w:rPr>
          <w:rFonts w:cs="Arial"/>
          <w:sz w:val="24"/>
          <w:szCs w:val="24"/>
          <w:rtl/>
        </w:rPr>
        <w:t xml:space="preserve"> </w:t>
      </w:r>
      <w:r w:rsidRPr="00DA6851">
        <w:rPr>
          <w:rFonts w:cs="Arial" w:hint="cs"/>
          <w:sz w:val="24"/>
          <w:szCs w:val="24"/>
          <w:rtl/>
        </w:rPr>
        <w:t>לכלכלה</w:t>
      </w:r>
      <w:r w:rsidRPr="00DA6851">
        <w:rPr>
          <w:rFonts w:cs="Arial"/>
          <w:sz w:val="24"/>
          <w:szCs w:val="24"/>
          <w:rtl/>
        </w:rPr>
        <w:t xml:space="preserve"> </w:t>
      </w:r>
      <w:r w:rsidRPr="00DA6851">
        <w:rPr>
          <w:rFonts w:cs="Arial" w:hint="cs"/>
          <w:sz w:val="24"/>
          <w:szCs w:val="24"/>
          <w:rtl/>
        </w:rPr>
        <w:t>במשרד</w:t>
      </w:r>
      <w:r w:rsidRPr="00DA6851">
        <w:rPr>
          <w:rFonts w:cs="Arial"/>
          <w:sz w:val="24"/>
          <w:szCs w:val="24"/>
          <w:rtl/>
        </w:rPr>
        <w:t xml:space="preserve"> </w:t>
      </w:r>
      <w:r w:rsidR="008F3002">
        <w:rPr>
          <w:rFonts w:cs="Arial" w:hint="cs"/>
          <w:sz w:val="24"/>
          <w:szCs w:val="24"/>
          <w:rtl/>
        </w:rPr>
        <w:t>רהמ"ש</w:t>
      </w:r>
    </w:p>
    <w:p w:rsidR="007C3D60" w:rsidRPr="00DA6851" w:rsidRDefault="007C3D60" w:rsidP="008F3002">
      <w:pPr>
        <w:ind w:left="1252"/>
        <w:rPr>
          <w:sz w:val="24"/>
          <w:szCs w:val="24"/>
        </w:rPr>
      </w:pPr>
      <w:r w:rsidRPr="00DA6851">
        <w:rPr>
          <w:rFonts w:hint="cs"/>
          <w:b/>
          <w:bCs/>
          <w:sz w:val="24"/>
          <w:szCs w:val="24"/>
          <w:rtl/>
        </w:rPr>
        <w:t>תגובת המחברים</w:t>
      </w:r>
      <w:r w:rsidRPr="00DA6851">
        <w:rPr>
          <w:rFonts w:hint="cs"/>
          <w:sz w:val="24"/>
          <w:szCs w:val="24"/>
          <w:rtl/>
        </w:rPr>
        <w:t>: ד"ר מרים ביטון, ד"ר ק</w:t>
      </w:r>
      <w:r w:rsidR="008F3002">
        <w:rPr>
          <w:rFonts w:hint="cs"/>
          <w:sz w:val="24"/>
          <w:szCs w:val="24"/>
          <w:rtl/>
        </w:rPr>
        <w:t>ובי נוסים, הפקולטה למשפטים אונ'</w:t>
      </w:r>
      <w:r w:rsidRPr="00DA6851">
        <w:rPr>
          <w:rFonts w:hint="cs"/>
          <w:sz w:val="24"/>
          <w:szCs w:val="24"/>
          <w:rtl/>
        </w:rPr>
        <w:t xml:space="preserve"> בר אילן</w:t>
      </w:r>
    </w:p>
    <w:p w:rsidR="007C3D60" w:rsidRPr="008F3002" w:rsidRDefault="007C3D60" w:rsidP="008F3002">
      <w:pPr>
        <w:ind w:left="1252"/>
        <w:rPr>
          <w:rFonts w:cs="Arial"/>
          <w:b/>
          <w:bCs/>
          <w:sz w:val="24"/>
          <w:szCs w:val="24"/>
          <w:u w:val="single"/>
          <w:rtl/>
        </w:rPr>
      </w:pPr>
      <w:r w:rsidRPr="008F3002">
        <w:rPr>
          <w:rFonts w:cs="Arial" w:hint="cs"/>
          <w:b/>
          <w:bCs/>
          <w:sz w:val="24"/>
          <w:szCs w:val="24"/>
          <w:u w:val="single"/>
          <w:rtl/>
        </w:rPr>
        <w:t xml:space="preserve">מושב שני: </w:t>
      </w:r>
      <w:r w:rsidRPr="008F3002">
        <w:rPr>
          <w:rFonts w:cs="Arial"/>
          <w:b/>
          <w:bCs/>
          <w:sz w:val="24"/>
          <w:szCs w:val="24"/>
          <w:u w:val="single"/>
          <w:rtl/>
        </w:rPr>
        <w:t>ראש בראש: תחרות כאמצעי להתמודדות עם ריק רגולטורי</w:t>
      </w:r>
    </w:p>
    <w:p w:rsidR="007C3D60" w:rsidRPr="008F3002" w:rsidRDefault="007C3D60" w:rsidP="008F3002">
      <w:pPr>
        <w:ind w:left="1252"/>
        <w:rPr>
          <w:rFonts w:cs="Arial"/>
          <w:sz w:val="24"/>
          <w:szCs w:val="24"/>
        </w:rPr>
      </w:pPr>
      <w:r w:rsidRPr="008F3002">
        <w:rPr>
          <w:rFonts w:cs="Arial" w:hint="cs"/>
          <w:b/>
          <w:bCs/>
          <w:sz w:val="24"/>
          <w:szCs w:val="24"/>
          <w:rtl/>
        </w:rPr>
        <w:t>הצגת המאמר</w:t>
      </w:r>
      <w:r w:rsidRPr="008F3002">
        <w:rPr>
          <w:rFonts w:cs="Arial" w:hint="cs"/>
          <w:sz w:val="24"/>
          <w:szCs w:val="24"/>
          <w:rtl/>
        </w:rPr>
        <w:t>: גל בן חיים</w:t>
      </w:r>
      <w:r w:rsidR="00DE2BB2" w:rsidRPr="008F3002">
        <w:rPr>
          <w:rFonts w:cs="Arial" w:hint="cs"/>
          <w:sz w:val="24"/>
          <w:szCs w:val="24"/>
          <w:rtl/>
        </w:rPr>
        <w:t>, עורכת,</w:t>
      </w:r>
      <w:r w:rsidR="00E527A0" w:rsidRPr="008F3002">
        <w:rPr>
          <w:rFonts w:cs="Arial" w:hint="cs"/>
          <w:sz w:val="24"/>
          <w:szCs w:val="24"/>
          <w:rtl/>
        </w:rPr>
        <w:t xml:space="preserve"> "מחקרי משפט"</w:t>
      </w:r>
    </w:p>
    <w:p w:rsidR="007C3D60" w:rsidRPr="008F3002" w:rsidRDefault="00A96191" w:rsidP="008F3002">
      <w:pPr>
        <w:ind w:left="1252"/>
        <w:rPr>
          <w:rFonts w:cs="Arial"/>
          <w:sz w:val="24"/>
          <w:szCs w:val="24"/>
          <w:rtl/>
        </w:rPr>
      </w:pPr>
      <w:r w:rsidRPr="008F3002">
        <w:rPr>
          <w:rFonts w:cs="Arial" w:hint="cs"/>
          <w:b/>
          <w:bCs/>
          <w:sz w:val="24"/>
          <w:szCs w:val="24"/>
          <w:rtl/>
        </w:rPr>
        <w:t>מקומה</w:t>
      </w:r>
      <w:r w:rsidRPr="008F3002">
        <w:rPr>
          <w:rFonts w:cs="Arial"/>
          <w:b/>
          <w:bCs/>
          <w:sz w:val="24"/>
          <w:szCs w:val="24"/>
          <w:rtl/>
        </w:rPr>
        <w:t xml:space="preserve"> </w:t>
      </w:r>
      <w:r w:rsidRPr="008F3002">
        <w:rPr>
          <w:rFonts w:cs="Arial" w:hint="cs"/>
          <w:b/>
          <w:bCs/>
          <w:sz w:val="24"/>
          <w:szCs w:val="24"/>
          <w:rtl/>
        </w:rPr>
        <w:t>של</w:t>
      </w:r>
      <w:r w:rsidRPr="008F3002">
        <w:rPr>
          <w:rFonts w:cs="Arial"/>
          <w:b/>
          <w:bCs/>
          <w:sz w:val="24"/>
          <w:szCs w:val="24"/>
          <w:rtl/>
        </w:rPr>
        <w:t xml:space="preserve"> </w:t>
      </w:r>
      <w:r w:rsidRPr="008F3002">
        <w:rPr>
          <w:rFonts w:cs="Arial" w:hint="cs"/>
          <w:b/>
          <w:bCs/>
          <w:sz w:val="24"/>
          <w:szCs w:val="24"/>
          <w:rtl/>
        </w:rPr>
        <w:t>תחרות</w:t>
      </w:r>
      <w:r w:rsidRPr="008F3002">
        <w:rPr>
          <w:rFonts w:cs="Arial"/>
          <w:b/>
          <w:bCs/>
          <w:sz w:val="24"/>
          <w:szCs w:val="24"/>
          <w:rtl/>
        </w:rPr>
        <w:t xml:space="preserve"> </w:t>
      </w:r>
      <w:r w:rsidRPr="008F3002">
        <w:rPr>
          <w:rFonts w:cs="Arial" w:hint="cs"/>
          <w:b/>
          <w:bCs/>
          <w:sz w:val="24"/>
          <w:szCs w:val="24"/>
          <w:rtl/>
        </w:rPr>
        <w:t>בשוק</w:t>
      </w:r>
      <w:r w:rsidRPr="008F3002">
        <w:rPr>
          <w:rFonts w:cs="Arial"/>
          <w:b/>
          <w:bCs/>
          <w:sz w:val="24"/>
          <w:szCs w:val="24"/>
          <w:rtl/>
        </w:rPr>
        <w:t xml:space="preserve"> </w:t>
      </w:r>
      <w:r w:rsidRPr="008F3002">
        <w:rPr>
          <w:rFonts w:cs="Arial" w:hint="cs"/>
          <w:b/>
          <w:bCs/>
          <w:sz w:val="24"/>
          <w:szCs w:val="24"/>
          <w:rtl/>
        </w:rPr>
        <w:t>הרעיונות</w:t>
      </w:r>
      <w:r w:rsidR="007C3D60" w:rsidRPr="008F3002">
        <w:rPr>
          <w:rFonts w:cs="Arial" w:hint="cs"/>
          <w:sz w:val="24"/>
          <w:szCs w:val="24"/>
          <w:rtl/>
        </w:rPr>
        <w:t xml:space="preserve">: </w:t>
      </w:r>
      <w:r w:rsidR="00C87F2E" w:rsidRPr="008F3002">
        <w:rPr>
          <w:rFonts w:cs="Arial" w:hint="cs"/>
          <w:sz w:val="24"/>
          <w:szCs w:val="24"/>
          <w:rtl/>
        </w:rPr>
        <w:t xml:space="preserve">ד"ר </w:t>
      </w:r>
      <w:r w:rsidR="007C3D60" w:rsidRPr="008F3002">
        <w:rPr>
          <w:rFonts w:cs="Arial" w:hint="cs"/>
          <w:sz w:val="24"/>
          <w:szCs w:val="24"/>
          <w:rtl/>
        </w:rPr>
        <w:t>עדי</w:t>
      </w:r>
      <w:r w:rsidR="007C3D60" w:rsidRPr="008F3002">
        <w:rPr>
          <w:rFonts w:cs="Arial"/>
          <w:sz w:val="24"/>
          <w:szCs w:val="24"/>
          <w:rtl/>
        </w:rPr>
        <w:t xml:space="preserve"> </w:t>
      </w:r>
      <w:r w:rsidR="007C3D60" w:rsidRPr="008F3002">
        <w:rPr>
          <w:rFonts w:cs="Arial" w:hint="cs"/>
          <w:sz w:val="24"/>
          <w:szCs w:val="24"/>
          <w:rtl/>
        </w:rPr>
        <w:t>אייל</w:t>
      </w:r>
      <w:r w:rsidR="0018722C" w:rsidRPr="008F3002">
        <w:rPr>
          <w:rFonts w:cs="Arial" w:hint="cs"/>
          <w:sz w:val="24"/>
          <w:szCs w:val="24"/>
          <w:rtl/>
        </w:rPr>
        <w:t xml:space="preserve">, הפקולטה למשפטים </w:t>
      </w:r>
      <w:r w:rsidR="008F3002">
        <w:rPr>
          <w:rFonts w:hint="cs"/>
          <w:sz w:val="24"/>
          <w:szCs w:val="24"/>
          <w:rtl/>
        </w:rPr>
        <w:t>אונ'</w:t>
      </w:r>
      <w:r w:rsidR="00C87F2E" w:rsidRPr="008F3002">
        <w:rPr>
          <w:rFonts w:cs="Arial" w:hint="cs"/>
          <w:sz w:val="24"/>
          <w:szCs w:val="24"/>
          <w:rtl/>
        </w:rPr>
        <w:t xml:space="preserve"> בר אילן, </w:t>
      </w:r>
      <w:r w:rsidR="00DA6851" w:rsidRPr="008F3002">
        <w:rPr>
          <w:rFonts w:cs="Arial"/>
          <w:sz w:val="24"/>
          <w:szCs w:val="24"/>
          <w:rtl/>
        </w:rPr>
        <w:br/>
      </w:r>
      <w:r w:rsidR="007C3D60" w:rsidRPr="008F3002">
        <w:rPr>
          <w:rFonts w:cs="Arial" w:hint="cs"/>
          <w:sz w:val="24"/>
          <w:szCs w:val="24"/>
          <w:rtl/>
        </w:rPr>
        <w:t>לשעבר</w:t>
      </w:r>
      <w:r w:rsidR="007C3D60" w:rsidRPr="008F3002">
        <w:rPr>
          <w:rFonts w:cs="Arial"/>
          <w:sz w:val="24"/>
          <w:szCs w:val="24"/>
          <w:rtl/>
        </w:rPr>
        <w:t xml:space="preserve"> </w:t>
      </w:r>
      <w:r w:rsidR="007C3D60" w:rsidRPr="008F3002">
        <w:rPr>
          <w:rFonts w:cs="Arial" w:hint="cs"/>
          <w:sz w:val="24"/>
          <w:szCs w:val="24"/>
          <w:rtl/>
        </w:rPr>
        <w:t>יו</w:t>
      </w:r>
      <w:r w:rsidR="007C3D60" w:rsidRPr="008F3002">
        <w:rPr>
          <w:rFonts w:cs="Arial"/>
          <w:sz w:val="24"/>
          <w:szCs w:val="24"/>
          <w:rtl/>
        </w:rPr>
        <w:t>"</w:t>
      </w:r>
      <w:r w:rsidR="007C3D60" w:rsidRPr="008F3002">
        <w:rPr>
          <w:rFonts w:cs="Arial" w:hint="cs"/>
          <w:sz w:val="24"/>
          <w:szCs w:val="24"/>
          <w:rtl/>
        </w:rPr>
        <w:t>ר</w:t>
      </w:r>
      <w:r w:rsidR="007C3D60" w:rsidRPr="008F3002">
        <w:rPr>
          <w:rFonts w:cs="Arial"/>
          <w:sz w:val="24"/>
          <w:szCs w:val="24"/>
          <w:rtl/>
        </w:rPr>
        <w:t xml:space="preserve"> </w:t>
      </w:r>
      <w:r w:rsidR="007C3D60" w:rsidRPr="008F3002">
        <w:rPr>
          <w:rFonts w:cs="Arial" w:hint="cs"/>
          <w:sz w:val="24"/>
          <w:szCs w:val="24"/>
          <w:rtl/>
        </w:rPr>
        <w:t>הועדה</w:t>
      </w:r>
      <w:r w:rsidR="007C3D60" w:rsidRPr="008F3002">
        <w:rPr>
          <w:rFonts w:cs="Arial"/>
          <w:sz w:val="24"/>
          <w:szCs w:val="24"/>
          <w:rtl/>
        </w:rPr>
        <w:t xml:space="preserve"> </w:t>
      </w:r>
      <w:r w:rsidR="007C3D60" w:rsidRPr="008F3002">
        <w:rPr>
          <w:rFonts w:cs="Arial" w:hint="cs"/>
          <w:sz w:val="24"/>
          <w:szCs w:val="24"/>
          <w:rtl/>
        </w:rPr>
        <w:t>הציבורית</w:t>
      </w:r>
      <w:r w:rsidR="007C3D60" w:rsidRPr="008F3002">
        <w:rPr>
          <w:rFonts w:cs="Arial"/>
          <w:sz w:val="24"/>
          <w:szCs w:val="24"/>
          <w:rtl/>
        </w:rPr>
        <w:t xml:space="preserve"> </w:t>
      </w:r>
      <w:r w:rsidR="007C3D60" w:rsidRPr="008F3002">
        <w:rPr>
          <w:rFonts w:cs="Arial" w:hint="cs"/>
          <w:sz w:val="24"/>
          <w:szCs w:val="24"/>
          <w:rtl/>
        </w:rPr>
        <w:t>לבחינת</w:t>
      </w:r>
      <w:r w:rsidR="007C3D60" w:rsidRPr="008F3002">
        <w:rPr>
          <w:rFonts w:cs="Arial"/>
          <w:sz w:val="24"/>
          <w:szCs w:val="24"/>
          <w:rtl/>
        </w:rPr>
        <w:t xml:space="preserve"> </w:t>
      </w:r>
      <w:r w:rsidR="007C3D60" w:rsidRPr="008F3002">
        <w:rPr>
          <w:rFonts w:cs="Arial" w:hint="cs"/>
          <w:sz w:val="24"/>
          <w:szCs w:val="24"/>
          <w:rtl/>
        </w:rPr>
        <w:t>הפקות</w:t>
      </w:r>
      <w:r w:rsidR="007C3D60" w:rsidRPr="008F3002">
        <w:rPr>
          <w:rFonts w:cs="Arial"/>
          <w:sz w:val="24"/>
          <w:szCs w:val="24"/>
          <w:rtl/>
        </w:rPr>
        <w:t xml:space="preserve"> </w:t>
      </w:r>
      <w:r w:rsidR="007C3D60" w:rsidRPr="008F3002">
        <w:rPr>
          <w:rFonts w:cs="Arial" w:hint="cs"/>
          <w:sz w:val="24"/>
          <w:szCs w:val="24"/>
          <w:rtl/>
        </w:rPr>
        <w:t>מקור</w:t>
      </w:r>
      <w:r w:rsidRPr="008F3002">
        <w:rPr>
          <w:rFonts w:cs="Arial" w:hint="cs"/>
          <w:sz w:val="24"/>
          <w:szCs w:val="24"/>
          <w:rtl/>
        </w:rPr>
        <w:t xml:space="preserve"> </w:t>
      </w:r>
      <w:r w:rsidR="007C3D60" w:rsidRPr="008F3002">
        <w:rPr>
          <w:rFonts w:cs="Arial" w:hint="cs"/>
          <w:sz w:val="24"/>
          <w:szCs w:val="24"/>
          <w:rtl/>
        </w:rPr>
        <w:t>בטלוויזיה</w:t>
      </w:r>
      <w:r w:rsidR="007C3D60" w:rsidRPr="008F3002">
        <w:rPr>
          <w:rFonts w:cs="Arial"/>
          <w:sz w:val="24"/>
          <w:szCs w:val="24"/>
          <w:rtl/>
        </w:rPr>
        <w:t xml:space="preserve"> </w:t>
      </w:r>
      <w:r w:rsidR="007C3D60" w:rsidRPr="008F3002">
        <w:rPr>
          <w:rFonts w:cs="Arial" w:hint="cs"/>
          <w:sz w:val="24"/>
          <w:szCs w:val="24"/>
          <w:rtl/>
        </w:rPr>
        <w:t>המסחרית</w:t>
      </w:r>
    </w:p>
    <w:p w:rsidR="007C3D60" w:rsidRPr="008F3002" w:rsidRDefault="007C3D60" w:rsidP="008F3002">
      <w:pPr>
        <w:ind w:left="1252"/>
        <w:rPr>
          <w:sz w:val="16"/>
          <w:szCs w:val="16"/>
          <w:rtl/>
        </w:rPr>
      </w:pPr>
      <w:r w:rsidRPr="008F3002">
        <w:rPr>
          <w:rFonts w:cs="Arial" w:hint="cs"/>
          <w:b/>
          <w:bCs/>
          <w:sz w:val="24"/>
          <w:szCs w:val="24"/>
          <w:rtl/>
        </w:rPr>
        <w:t>תגובת המחבר</w:t>
      </w:r>
      <w:r w:rsidR="008F3002" w:rsidRPr="008F3002">
        <w:rPr>
          <w:rFonts w:cs="Arial" w:hint="cs"/>
          <w:b/>
          <w:bCs/>
          <w:sz w:val="24"/>
          <w:szCs w:val="24"/>
          <w:rtl/>
        </w:rPr>
        <w:t>ים</w:t>
      </w:r>
      <w:r w:rsidR="00665AED" w:rsidRPr="008F3002">
        <w:rPr>
          <w:rFonts w:hint="cs"/>
          <w:b/>
          <w:bCs/>
          <w:sz w:val="24"/>
          <w:szCs w:val="24"/>
          <w:rtl/>
        </w:rPr>
        <w:t>:</w:t>
      </w:r>
      <w:r w:rsidR="00665AED" w:rsidRPr="00DA6851">
        <w:rPr>
          <w:rFonts w:hint="cs"/>
          <w:sz w:val="24"/>
          <w:szCs w:val="24"/>
          <w:rtl/>
        </w:rPr>
        <w:t xml:space="preserve"> ד"ר עידו באום, סגן </w:t>
      </w:r>
      <w:r w:rsidRPr="00DA6851">
        <w:rPr>
          <w:rFonts w:hint="cs"/>
          <w:sz w:val="24"/>
          <w:szCs w:val="24"/>
          <w:rtl/>
        </w:rPr>
        <w:t xml:space="preserve">דיקן </w:t>
      </w:r>
      <w:r w:rsidR="00665AED" w:rsidRPr="00DA6851">
        <w:rPr>
          <w:rFonts w:hint="cs"/>
          <w:sz w:val="24"/>
          <w:szCs w:val="24"/>
          <w:rtl/>
        </w:rPr>
        <w:t xml:space="preserve">ביה"ס </w:t>
      </w:r>
      <w:r w:rsidRPr="00DA6851">
        <w:rPr>
          <w:rFonts w:hint="cs"/>
          <w:sz w:val="24"/>
          <w:szCs w:val="24"/>
          <w:rtl/>
        </w:rPr>
        <w:t>למשפטים</w:t>
      </w:r>
      <w:r w:rsidR="00665AED" w:rsidRPr="00DA6851">
        <w:rPr>
          <w:rFonts w:hint="cs"/>
          <w:sz w:val="24"/>
          <w:szCs w:val="24"/>
          <w:rtl/>
        </w:rPr>
        <w:t>, המכללה למ</w:t>
      </w:r>
      <w:r w:rsidRPr="00DA6851">
        <w:rPr>
          <w:rFonts w:hint="cs"/>
          <w:sz w:val="24"/>
          <w:szCs w:val="24"/>
          <w:rtl/>
        </w:rPr>
        <w:t>נהל</w:t>
      </w:r>
    </w:p>
    <w:p w:rsidR="007C3D60" w:rsidRPr="008F3002" w:rsidRDefault="007C3D60" w:rsidP="004D3C7A">
      <w:pPr>
        <w:pStyle w:val="ListParagraph"/>
        <w:ind w:left="1416"/>
        <w:jc w:val="center"/>
        <w:rPr>
          <w:sz w:val="16"/>
          <w:szCs w:val="16"/>
        </w:rPr>
      </w:pPr>
    </w:p>
    <w:p w:rsidR="002A3A96" w:rsidRPr="008F3002" w:rsidRDefault="002A3A96" w:rsidP="004D3C7A">
      <w:pPr>
        <w:pStyle w:val="ListParagraph"/>
        <w:ind w:left="-24"/>
        <w:jc w:val="center"/>
        <w:rPr>
          <w:b/>
          <w:bCs/>
          <w:sz w:val="16"/>
          <w:szCs w:val="16"/>
          <w:rtl/>
        </w:rPr>
      </w:pPr>
    </w:p>
    <w:p w:rsidR="00C173C6" w:rsidRPr="008F3002" w:rsidRDefault="007C3D60" w:rsidP="008F3002">
      <w:pPr>
        <w:pStyle w:val="ListParagraph"/>
        <w:ind w:left="-24"/>
        <w:jc w:val="center"/>
        <w:rPr>
          <w:b/>
          <w:bCs/>
          <w:sz w:val="24"/>
          <w:szCs w:val="24"/>
        </w:rPr>
      </w:pPr>
      <w:r w:rsidRPr="00DA6851">
        <w:rPr>
          <w:rFonts w:hint="cs"/>
          <w:b/>
          <w:bCs/>
          <w:sz w:val="24"/>
          <w:szCs w:val="24"/>
          <w:rtl/>
        </w:rPr>
        <w:t>מנחה: ד"ר ליאור משאלי</w:t>
      </w:r>
      <w:r w:rsidR="00421388" w:rsidRPr="00DA6851">
        <w:rPr>
          <w:rFonts w:hint="cs"/>
          <w:b/>
          <w:bCs/>
          <w:sz w:val="24"/>
          <w:szCs w:val="24"/>
          <w:rtl/>
        </w:rPr>
        <w:t>-שלומאי</w:t>
      </w:r>
      <w:r w:rsidRPr="00DA6851">
        <w:rPr>
          <w:rFonts w:hint="cs"/>
          <w:b/>
          <w:bCs/>
          <w:sz w:val="24"/>
          <w:szCs w:val="24"/>
          <w:rtl/>
        </w:rPr>
        <w:t>, עורכת ראשית, "מחקרי משפט"</w:t>
      </w:r>
      <w:r w:rsidRPr="00CD3D76"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D448456" wp14:editId="18959F2D">
                <wp:simplePos x="0" y="0"/>
                <wp:positionH relativeFrom="margin">
                  <wp:posOffset>683260</wp:posOffset>
                </wp:positionH>
                <wp:positionV relativeFrom="paragraph">
                  <wp:posOffset>792480</wp:posOffset>
                </wp:positionV>
                <wp:extent cx="4267200" cy="962025"/>
                <wp:effectExtent l="0" t="0" r="0" b="952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67200" cy="9620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D60" w:rsidRPr="00650281" w:rsidRDefault="007C3D60" w:rsidP="007C3D60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7C3D60" w:rsidRPr="008A2266" w:rsidRDefault="007C3D60" w:rsidP="007C3D6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3.8pt;margin-top:62.4pt;width:336pt;height:75.75pt;flip:x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" filled="f" stroked="f" strokeweight="0">
                <v:textbox>
                  <w:txbxContent>
                    <w:p w:rsidR="007C3D60" w:rsidRPr="00650281" w:rsidRDefault="007C3D60" w:rsidP="007C3D60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7C3D60" w:rsidRPr="008A2266" w:rsidRDefault="007C3D60" w:rsidP="007C3D60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4"/>
                          <w:szCs w:val="34"/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173C6" w:rsidRPr="008F3002" w:rsidSect="008F3002">
      <w:pgSz w:w="11906" w:h="16838"/>
      <w:pgMar w:top="567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60"/>
    <w:rsid w:val="00000E94"/>
    <w:rsid w:val="000967BC"/>
    <w:rsid w:val="000D7180"/>
    <w:rsid w:val="0018722C"/>
    <w:rsid w:val="002A3A96"/>
    <w:rsid w:val="00401002"/>
    <w:rsid w:val="00414CCB"/>
    <w:rsid w:val="00421388"/>
    <w:rsid w:val="00436A5F"/>
    <w:rsid w:val="004D3C7A"/>
    <w:rsid w:val="00665AED"/>
    <w:rsid w:val="007C3D60"/>
    <w:rsid w:val="00852391"/>
    <w:rsid w:val="008F3002"/>
    <w:rsid w:val="0091552D"/>
    <w:rsid w:val="009267D5"/>
    <w:rsid w:val="009B1CF6"/>
    <w:rsid w:val="00A96191"/>
    <w:rsid w:val="00AA7DBB"/>
    <w:rsid w:val="00B66833"/>
    <w:rsid w:val="00C173C6"/>
    <w:rsid w:val="00C81958"/>
    <w:rsid w:val="00C87F2E"/>
    <w:rsid w:val="00C97456"/>
    <w:rsid w:val="00D41D6B"/>
    <w:rsid w:val="00D80C9A"/>
    <w:rsid w:val="00DA6851"/>
    <w:rsid w:val="00DE2BB2"/>
    <w:rsid w:val="00E527A0"/>
    <w:rsid w:val="00EC0537"/>
    <w:rsid w:val="00FD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60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3D60"/>
  </w:style>
  <w:style w:type="character" w:customStyle="1" w:styleId="il">
    <w:name w:val="il"/>
    <w:basedOn w:val="DefaultParagraphFont"/>
    <w:rsid w:val="007C3D60"/>
  </w:style>
  <w:style w:type="paragraph" w:styleId="ListParagraph">
    <w:name w:val="List Paragraph"/>
    <w:basedOn w:val="Normal"/>
    <w:uiPriority w:val="34"/>
    <w:qFormat/>
    <w:rsid w:val="007C3D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60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3D60"/>
  </w:style>
  <w:style w:type="character" w:customStyle="1" w:styleId="il">
    <w:name w:val="il"/>
    <w:basedOn w:val="DefaultParagraphFont"/>
    <w:rsid w:val="007C3D60"/>
  </w:style>
  <w:style w:type="paragraph" w:styleId="ListParagraph">
    <w:name w:val="List Paragraph"/>
    <w:basedOn w:val="Normal"/>
    <w:uiPriority w:val="34"/>
    <w:qFormat/>
    <w:rsid w:val="007C3D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FF90-911B-44E2-B4AD-DCC5B174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גאיה הררי</dc:creator>
  <cp:keywords/>
  <dc:description/>
  <cp:lastModifiedBy>merav givon</cp:lastModifiedBy>
  <cp:revision>9</cp:revision>
  <cp:lastPrinted>2016-05-15T06:48:00Z</cp:lastPrinted>
  <dcterms:created xsi:type="dcterms:W3CDTF">2016-05-18T08:47:00Z</dcterms:created>
  <dcterms:modified xsi:type="dcterms:W3CDTF">2016-05-18T09:47:00Z</dcterms:modified>
</cp:coreProperties>
</file>