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FD" w:rsidRDefault="00C327FD" w:rsidP="00C327FD">
      <w:pPr>
        <w:bidi w:val="0"/>
        <w:spacing w:line="240" w:lineRule="exact"/>
        <w:jc w:val="center"/>
        <w:rPr>
          <w:rFonts w:ascii="New Century Schoolbook" w:hAnsi="New Century Schoolbook" w:cs="Times New Roman"/>
          <w:sz w:val="24"/>
        </w:rPr>
      </w:pPr>
    </w:p>
    <w:p w:rsidR="00C327FD" w:rsidRDefault="00C327FD" w:rsidP="00C327FD">
      <w:pPr>
        <w:bidi w:val="0"/>
        <w:spacing w:line="240" w:lineRule="exact"/>
        <w:jc w:val="center"/>
        <w:rPr>
          <w:rFonts w:ascii="New Century Schoolbook" w:hAnsi="New Century Schoolbook" w:cs="Times New Roman"/>
          <w:sz w:val="24"/>
        </w:rPr>
      </w:pPr>
    </w:p>
    <w:p w:rsidR="00C327FD" w:rsidRDefault="00C327FD" w:rsidP="00C327FD">
      <w:pPr>
        <w:bidi w:val="0"/>
        <w:spacing w:line="240" w:lineRule="exact"/>
        <w:jc w:val="center"/>
        <w:rPr>
          <w:rFonts w:ascii="New Century Schoolbook" w:hAnsi="New Century Schoolbook" w:cs="Times New Roman"/>
          <w:sz w:val="24"/>
        </w:rPr>
      </w:pPr>
    </w:p>
    <w:p w:rsidR="00C327FD" w:rsidRDefault="00C327FD" w:rsidP="00C327FD">
      <w:pPr>
        <w:bidi w:val="0"/>
        <w:spacing w:line="240" w:lineRule="exact"/>
        <w:jc w:val="center"/>
        <w:rPr>
          <w:rFonts w:ascii="New Century Schoolbook" w:hAnsi="New Century Schoolbook" w:cs="Times New Roman"/>
          <w:sz w:val="24"/>
        </w:rPr>
      </w:pPr>
    </w:p>
    <w:p w:rsidR="003D6629" w:rsidRDefault="003D6629" w:rsidP="003D6629">
      <w:pPr>
        <w:bidi w:val="0"/>
        <w:spacing w:line="240" w:lineRule="exact"/>
        <w:jc w:val="center"/>
        <w:rPr>
          <w:rFonts w:ascii="New Century Schoolbook" w:hAnsi="New Century Schoolbook" w:cs="Times New Roman"/>
          <w:sz w:val="24"/>
        </w:rPr>
      </w:pPr>
    </w:p>
    <w:p w:rsidR="00DF61FA" w:rsidRPr="00C55E8F" w:rsidRDefault="009B4249" w:rsidP="009B4249">
      <w:pPr>
        <w:bidi w:val="0"/>
        <w:jc w:val="center"/>
        <w:rPr>
          <w:rFonts w:ascii="New Century Schoolbook" w:hAnsi="New Century Schoolbook" w:cs="Times New Roman"/>
          <w:smallCaps/>
          <w:sz w:val="28"/>
          <w:szCs w:val="28"/>
        </w:rPr>
      </w:pPr>
      <w:r>
        <w:rPr>
          <w:rFonts w:ascii="New Century Schoolbook" w:hAnsi="New Century Schoolbook" w:cs="Times New Roman"/>
          <w:smallCaps/>
          <w:sz w:val="28"/>
          <w:szCs w:val="28"/>
        </w:rPr>
        <w:t xml:space="preserve">Forum </w:t>
      </w:r>
      <w:r w:rsidR="00202CC7" w:rsidRPr="00C55E8F">
        <w:rPr>
          <w:rFonts w:ascii="New Century Schoolbook" w:hAnsi="New Century Schoolbook" w:cs="Times New Roman"/>
          <w:smallCaps/>
          <w:sz w:val="28"/>
          <w:szCs w:val="28"/>
        </w:rPr>
        <w:t xml:space="preserve">by Coin Flip: </w:t>
      </w:r>
      <w:r w:rsidR="00C55E8F" w:rsidRPr="00C55E8F">
        <w:rPr>
          <w:rFonts w:ascii="New Century Schoolbook" w:hAnsi="New Century Schoolbook" w:cs="Times New Roman"/>
          <w:smallCaps/>
          <w:sz w:val="28"/>
          <w:szCs w:val="28"/>
        </w:rPr>
        <w:t xml:space="preserve">A Random Allocation Model </w:t>
      </w:r>
      <w:r>
        <w:rPr>
          <w:rFonts w:ascii="New Century Schoolbook" w:hAnsi="New Century Schoolbook" w:cs="Times New Roman"/>
          <w:smallCaps/>
          <w:sz w:val="28"/>
          <w:szCs w:val="28"/>
        </w:rPr>
        <w:t>for Jurisdictional Overlap</w:t>
      </w:r>
    </w:p>
    <w:p w:rsidR="00DF61FA" w:rsidRDefault="00DF61FA" w:rsidP="00C327FD">
      <w:pPr>
        <w:bidi w:val="0"/>
        <w:spacing w:line="240" w:lineRule="exact"/>
        <w:jc w:val="center"/>
        <w:rPr>
          <w:rFonts w:ascii="New Century Schoolbook" w:hAnsi="New Century Schoolbook" w:cs="Times New Roman"/>
          <w:sz w:val="24"/>
        </w:rPr>
      </w:pPr>
    </w:p>
    <w:p w:rsidR="00C327FD" w:rsidRPr="00CA3BF0" w:rsidRDefault="00C327FD" w:rsidP="00C327FD">
      <w:pPr>
        <w:bidi w:val="0"/>
        <w:spacing w:line="240" w:lineRule="exact"/>
        <w:ind w:firstLine="720"/>
        <w:jc w:val="center"/>
        <w:rPr>
          <w:rFonts w:ascii="New Century Schoolbook" w:hAnsi="New Century Schoolbook" w:cs="Times New Roman"/>
          <w:sz w:val="24"/>
        </w:rPr>
      </w:pPr>
    </w:p>
    <w:p w:rsidR="00DF61FA" w:rsidRPr="000A2E7C" w:rsidRDefault="00DF61FA" w:rsidP="00C327FD">
      <w:pPr>
        <w:bidi w:val="0"/>
        <w:spacing w:line="240" w:lineRule="exact"/>
        <w:jc w:val="center"/>
        <w:rPr>
          <w:rFonts w:ascii="New Century Schoolbook" w:hAnsi="New Century Schoolbook" w:cs="Times New Roman"/>
          <w:szCs w:val="22"/>
        </w:rPr>
      </w:pPr>
      <w:r w:rsidRPr="000A2E7C">
        <w:rPr>
          <w:rFonts w:ascii="New Century Schoolbook" w:hAnsi="New Century Schoolbook" w:cs="Times New Roman"/>
          <w:szCs w:val="22"/>
        </w:rPr>
        <w:t>Ori Aronson</w:t>
      </w:r>
      <w:r w:rsidRPr="000A2E7C">
        <w:rPr>
          <w:rStyle w:val="FootnoteReference"/>
          <w:rFonts w:ascii="New Century Schoolbook" w:hAnsi="New Century Schoolbook"/>
          <w:szCs w:val="22"/>
        </w:rPr>
        <w:footnoteReference w:customMarkFollows="1" w:id="1"/>
        <w:sym w:font="Symbol" w:char="F02A"/>
      </w:r>
    </w:p>
    <w:p w:rsidR="00DF61FA" w:rsidRDefault="00DF61FA" w:rsidP="00C327FD">
      <w:pPr>
        <w:bidi w:val="0"/>
        <w:spacing w:line="240" w:lineRule="exact"/>
        <w:jc w:val="both"/>
        <w:rPr>
          <w:rFonts w:ascii="New Century Schoolbook" w:hAnsi="New Century Schoolbook" w:cs="Times New Roman"/>
          <w:sz w:val="24"/>
        </w:rPr>
      </w:pPr>
    </w:p>
    <w:p w:rsidR="00BA37BC" w:rsidRDefault="00BA37BC" w:rsidP="00BA37BC">
      <w:pPr>
        <w:bidi w:val="0"/>
        <w:spacing w:line="240" w:lineRule="exact"/>
        <w:jc w:val="both"/>
        <w:rPr>
          <w:rFonts w:ascii="New Century Schoolbook" w:hAnsi="New Century Schoolbook" w:cs="Times New Roman"/>
          <w:sz w:val="24"/>
        </w:rPr>
      </w:pPr>
    </w:p>
    <w:p w:rsidR="00C327FD" w:rsidRPr="000A2E7C" w:rsidRDefault="00BA37BC" w:rsidP="00BA37BC">
      <w:pPr>
        <w:bidi w:val="0"/>
        <w:spacing w:line="240" w:lineRule="exact"/>
        <w:jc w:val="center"/>
        <w:rPr>
          <w:rFonts w:ascii="New Century Schoolbook" w:hAnsi="New Century Schoolbook" w:cs="Times New Roman"/>
          <w:sz w:val="21"/>
          <w:szCs w:val="21"/>
        </w:rPr>
      </w:pPr>
      <w:r w:rsidRPr="000A2E7C">
        <w:rPr>
          <w:rFonts w:ascii="New Century Schoolbook" w:hAnsi="New Century Schoolbook" w:cs="Times New Roman"/>
          <w:i/>
          <w:iCs/>
          <w:sz w:val="21"/>
          <w:szCs w:val="21"/>
        </w:rPr>
        <w:t>Abstract</w:t>
      </w:r>
      <w:r w:rsidRPr="000A2E7C">
        <w:rPr>
          <w:rFonts w:ascii="New Century Schoolbook" w:hAnsi="New Century Schoolbook" w:cs="Times New Roman"/>
          <w:sz w:val="21"/>
          <w:szCs w:val="21"/>
        </w:rPr>
        <w:t>:</w:t>
      </w:r>
    </w:p>
    <w:p w:rsidR="00C327FD" w:rsidRDefault="00C327FD" w:rsidP="00C327FD">
      <w:pPr>
        <w:bidi w:val="0"/>
        <w:spacing w:line="240" w:lineRule="exact"/>
        <w:ind w:firstLine="720"/>
        <w:jc w:val="both"/>
        <w:rPr>
          <w:rFonts w:ascii="New Century Schoolbook" w:hAnsi="New Century Schoolbook" w:cs="Times New Roman"/>
          <w:i/>
          <w:iCs/>
          <w:sz w:val="24"/>
        </w:rPr>
      </w:pPr>
    </w:p>
    <w:p w:rsidR="00BA37BC" w:rsidRDefault="00BA37BC" w:rsidP="00BA37BC">
      <w:pPr>
        <w:bidi w:val="0"/>
        <w:spacing w:line="240" w:lineRule="exact"/>
        <w:ind w:firstLine="720"/>
        <w:jc w:val="both"/>
        <w:rPr>
          <w:rFonts w:ascii="New Century Schoolbook" w:hAnsi="New Century Schoolbook" w:cs="Times New Roman"/>
          <w:i/>
          <w:iCs/>
          <w:sz w:val="24"/>
        </w:rPr>
      </w:pPr>
    </w:p>
    <w:p w:rsidR="00DF61FA" w:rsidRPr="00BA37BC" w:rsidRDefault="00DF61FA" w:rsidP="00435E03">
      <w:pPr>
        <w:bidi w:val="0"/>
        <w:spacing w:line="240" w:lineRule="exact"/>
        <w:ind w:firstLine="720"/>
        <w:jc w:val="both"/>
        <w:rPr>
          <w:rFonts w:ascii="New Century Schoolbook" w:hAnsi="New Century Schoolbook" w:cs="Times New Roman"/>
          <w:sz w:val="21"/>
          <w:szCs w:val="21"/>
        </w:rPr>
      </w:pPr>
      <w:r w:rsidRPr="00BA37BC">
        <w:rPr>
          <w:rFonts w:ascii="New Century Schoolbook" w:hAnsi="New Century Schoolbook" w:cs="Times New Roman"/>
          <w:sz w:val="21"/>
          <w:szCs w:val="21"/>
        </w:rPr>
        <w:t xml:space="preserve">This Article offers a novel solution to </w:t>
      </w:r>
      <w:r w:rsidR="00DF318E" w:rsidRPr="00BA37BC">
        <w:rPr>
          <w:rFonts w:ascii="New Century Schoolbook" w:hAnsi="New Century Schoolbook" w:cs="Times New Roman"/>
          <w:sz w:val="21"/>
          <w:szCs w:val="21"/>
        </w:rPr>
        <w:t>forum shopping</w:t>
      </w:r>
      <w:r w:rsidRPr="00BA37BC">
        <w:rPr>
          <w:rFonts w:ascii="New Century Schoolbook" w:hAnsi="New Century Schoolbook" w:cs="Times New Roman"/>
          <w:sz w:val="21"/>
          <w:szCs w:val="21"/>
        </w:rPr>
        <w:t xml:space="preserve">. Instead of the established regime, which accords the </w:t>
      </w:r>
      <w:r w:rsidR="00953635">
        <w:rPr>
          <w:rFonts w:ascii="New Century Schoolbook" w:hAnsi="New Century Schoolbook" w:cs="Times New Roman"/>
          <w:sz w:val="21"/>
          <w:szCs w:val="21"/>
        </w:rPr>
        <w:t xml:space="preserve">one of the parties to </w:t>
      </w:r>
      <w:r w:rsidRPr="00BA37BC">
        <w:rPr>
          <w:rFonts w:ascii="New Century Schoolbook" w:hAnsi="New Century Schoolbook" w:cs="Times New Roman"/>
          <w:sz w:val="21"/>
          <w:szCs w:val="21"/>
        </w:rPr>
        <w:t>the litigation substantial power over the choice of forum, the Article suggests a new model for allocating cases among courts with overlapping jurisdiction—the Random Allocation Model. It argues that randomized</w:t>
      </w:r>
      <w:r w:rsidRPr="00BA37BC">
        <w:rPr>
          <w:rFonts w:ascii="New Century Schoolbook" w:hAnsi="New Century Schoolbook" w:cs="Times New Roman"/>
          <w:b/>
          <w:bCs/>
          <w:sz w:val="21"/>
          <w:szCs w:val="21"/>
        </w:rPr>
        <w:t xml:space="preserve"> </w:t>
      </w:r>
      <w:r w:rsidRPr="00BA37BC">
        <w:rPr>
          <w:rFonts w:ascii="New Century Schoolbook" w:hAnsi="New Century Schoolbook" w:cs="Times New Roman"/>
          <w:sz w:val="21"/>
          <w:szCs w:val="21"/>
        </w:rPr>
        <w:t>case allocation would constrain</w:t>
      </w:r>
      <w:r w:rsidRPr="00BA37BC">
        <w:rPr>
          <w:rFonts w:ascii="New Century Schoolbook" w:hAnsi="New Century Schoolbook" w:cs="Times New Roman"/>
          <w:b/>
          <w:bCs/>
          <w:sz w:val="21"/>
          <w:szCs w:val="21"/>
        </w:rPr>
        <w:t xml:space="preserve"> </w:t>
      </w:r>
      <w:r w:rsidRPr="00BA37BC">
        <w:rPr>
          <w:rFonts w:ascii="New Century Schoolbook" w:hAnsi="New Century Schoolbook" w:cs="Times New Roman"/>
          <w:sz w:val="21"/>
          <w:szCs w:val="21"/>
        </w:rPr>
        <w:t>strategic behavior at the initial stage of the proceedings, thereby saving wasteful costs and promoting greater distributive fairness among parties. Furthermore, randomization of case allocation would ensure a consistent</w:t>
      </w:r>
      <w:r w:rsidRPr="00BA37BC">
        <w:rPr>
          <w:rFonts w:ascii="New Century Schoolbook" w:hAnsi="New Century Schoolbook" w:cs="Times New Roman"/>
          <w:b/>
          <w:bCs/>
          <w:sz w:val="21"/>
          <w:szCs w:val="21"/>
        </w:rPr>
        <w:t xml:space="preserve"> </w:t>
      </w:r>
      <w:r w:rsidRPr="00BA37BC">
        <w:rPr>
          <w:rFonts w:ascii="New Century Schoolbook" w:hAnsi="New Century Schoolbook" w:cs="Times New Roman"/>
          <w:sz w:val="21"/>
          <w:szCs w:val="21"/>
        </w:rPr>
        <w:t>pluralist quality to judicial output, by guaranteeing that multiple, diverse courts receive comparable cases and produce, over time, different responses</w:t>
      </w:r>
      <w:r w:rsidRPr="00BA37BC">
        <w:rPr>
          <w:rFonts w:ascii="New Century Schoolbook" w:hAnsi="New Century Schoolbook" w:cs="Times New Roman"/>
          <w:b/>
          <w:bCs/>
          <w:sz w:val="21"/>
          <w:szCs w:val="21"/>
        </w:rPr>
        <w:t xml:space="preserve"> </w:t>
      </w:r>
      <w:r w:rsidRPr="00BA37BC">
        <w:rPr>
          <w:rFonts w:ascii="New Century Schoolbook" w:hAnsi="New Century Schoolbook" w:cs="Times New Roman"/>
          <w:sz w:val="21"/>
          <w:szCs w:val="21"/>
        </w:rPr>
        <w:t xml:space="preserve">to similar questions. Such structural pluralism would also enhance the epistemic </w:t>
      </w:r>
      <w:r w:rsidR="00435E03">
        <w:rPr>
          <w:rFonts w:ascii="New Century Schoolbook" w:hAnsi="New Century Schoolbook" w:cs="Times New Roman"/>
          <w:sz w:val="21"/>
          <w:szCs w:val="21"/>
        </w:rPr>
        <w:t xml:space="preserve">value </w:t>
      </w:r>
      <w:r w:rsidRPr="00BA37BC">
        <w:rPr>
          <w:rFonts w:ascii="New Century Schoolbook" w:hAnsi="New Century Schoolbook" w:cs="Times New Roman"/>
          <w:sz w:val="21"/>
          <w:szCs w:val="21"/>
        </w:rPr>
        <w:t xml:space="preserve">of judicial output, as instructive comparisons between the institutional behaviors of different forums become available. Although randomness is often thought to undermine the rational ideal of rule of law systems, the </w:t>
      </w:r>
      <w:r w:rsidR="00D93030" w:rsidRPr="00BA37BC">
        <w:rPr>
          <w:rFonts w:ascii="New Century Schoolbook" w:hAnsi="New Century Schoolbook" w:cs="Times New Roman"/>
          <w:sz w:val="21"/>
          <w:szCs w:val="21"/>
        </w:rPr>
        <w:t xml:space="preserve">legal </w:t>
      </w:r>
      <w:r w:rsidRPr="00BA37BC">
        <w:rPr>
          <w:rFonts w:ascii="New Century Schoolbook" w:hAnsi="New Century Schoolbook" w:cs="Times New Roman"/>
          <w:sz w:val="21"/>
          <w:szCs w:val="21"/>
        </w:rPr>
        <w:t xml:space="preserve">system </w:t>
      </w:r>
      <w:r w:rsidR="005E21E0" w:rsidRPr="00BA37BC">
        <w:rPr>
          <w:rFonts w:ascii="New Century Schoolbook" w:hAnsi="New Century Schoolbook" w:cs="Times New Roman"/>
          <w:sz w:val="21"/>
          <w:szCs w:val="21"/>
        </w:rPr>
        <w:t xml:space="preserve">in fact </w:t>
      </w:r>
      <w:r w:rsidRPr="00BA37BC">
        <w:rPr>
          <w:rFonts w:ascii="New Century Schoolbook" w:hAnsi="New Century Schoolbook" w:cs="Times New Roman"/>
          <w:sz w:val="21"/>
          <w:szCs w:val="21"/>
        </w:rPr>
        <w:t>already resorts to random decision mechanisms in important circumstances</w:t>
      </w:r>
      <w:r w:rsidR="005E21E0" w:rsidRPr="00BA37BC">
        <w:rPr>
          <w:rFonts w:ascii="New Century Schoolbook" w:hAnsi="New Century Schoolbook" w:cs="Times New Roman"/>
          <w:sz w:val="21"/>
          <w:szCs w:val="21"/>
        </w:rPr>
        <w:t xml:space="preserve">. </w:t>
      </w:r>
      <w:r w:rsidR="00D81F61" w:rsidRPr="00BA37BC">
        <w:rPr>
          <w:rFonts w:ascii="New Century Schoolbook" w:hAnsi="New Century Schoolbook" w:cs="Times New Roman"/>
          <w:sz w:val="21"/>
          <w:szCs w:val="21"/>
        </w:rPr>
        <w:t xml:space="preserve">Randomized case allocation can thus be accommodated within an existing institutional framework, while </w:t>
      </w:r>
      <w:r w:rsidR="005E21E0" w:rsidRPr="00BA37BC">
        <w:rPr>
          <w:rFonts w:ascii="New Century Schoolbook" w:hAnsi="New Century Schoolbook" w:cs="Times New Roman"/>
          <w:sz w:val="21"/>
          <w:szCs w:val="21"/>
        </w:rPr>
        <w:t>facilitat</w:t>
      </w:r>
      <w:r w:rsidR="00D81F61" w:rsidRPr="00BA37BC">
        <w:rPr>
          <w:rFonts w:ascii="New Century Schoolbook" w:hAnsi="New Century Schoolbook" w:cs="Times New Roman"/>
          <w:sz w:val="21"/>
          <w:szCs w:val="21"/>
        </w:rPr>
        <w:t>ing</w:t>
      </w:r>
      <w:r w:rsidRPr="00BA37BC">
        <w:rPr>
          <w:rFonts w:ascii="New Century Schoolbook" w:hAnsi="New Century Schoolbook" w:cs="Times New Roman"/>
          <w:sz w:val="21"/>
          <w:szCs w:val="21"/>
        </w:rPr>
        <w:t xml:space="preserve"> the realization of the redeeming potential of diffuse court systems.</w:t>
      </w:r>
    </w:p>
    <w:p w:rsidR="00DF61FA" w:rsidRPr="00CA3BF0" w:rsidRDefault="00DF61FA" w:rsidP="00C327FD">
      <w:pPr>
        <w:bidi w:val="0"/>
        <w:spacing w:line="240" w:lineRule="exact"/>
        <w:rPr>
          <w:rFonts w:ascii="New Century Schoolbook" w:hAnsi="New Century Schoolbook"/>
        </w:rPr>
      </w:pPr>
    </w:p>
    <w:p w:rsidR="00DF61FA" w:rsidRPr="00CA3BF0" w:rsidRDefault="00DF61FA" w:rsidP="00C327FD">
      <w:pPr>
        <w:bidi w:val="0"/>
        <w:spacing w:line="240" w:lineRule="exact"/>
        <w:jc w:val="both"/>
        <w:rPr>
          <w:rFonts w:ascii="New Century Schoolbook" w:hAnsi="New Century Schoolbook" w:cs="Times New Roman"/>
          <w:sz w:val="24"/>
        </w:rPr>
      </w:pPr>
    </w:p>
    <w:p w:rsidR="00DF61FA" w:rsidRPr="00CA3BF0" w:rsidRDefault="00DF61FA" w:rsidP="00C327FD">
      <w:pPr>
        <w:bidi w:val="0"/>
        <w:spacing w:line="240" w:lineRule="exact"/>
        <w:rPr>
          <w:rFonts w:ascii="New Century Schoolbook" w:hAnsi="New Century Schoolbook" w:cs="Times New Roman"/>
          <w:sz w:val="24"/>
        </w:rPr>
      </w:pPr>
      <w:r w:rsidRPr="00CA3BF0">
        <w:rPr>
          <w:rFonts w:ascii="New Century Schoolbook" w:hAnsi="New Century Schoolbook" w:cs="Times New Roman"/>
          <w:sz w:val="24"/>
        </w:rPr>
        <w:br w:type="page"/>
      </w:r>
    </w:p>
    <w:p w:rsidR="00DF61FA" w:rsidRPr="00CA3BF0" w:rsidRDefault="00DF61FA" w:rsidP="00C327FD">
      <w:pPr>
        <w:bidi w:val="0"/>
        <w:spacing w:line="240" w:lineRule="exact"/>
        <w:jc w:val="both"/>
        <w:rPr>
          <w:rFonts w:ascii="New Century Schoolbook" w:hAnsi="New Century Schoolbook" w:cs="Times New Roman"/>
          <w:sz w:val="24"/>
        </w:rPr>
      </w:pPr>
    </w:p>
    <w:p w:rsidR="00DF61FA" w:rsidRPr="00CA3BF0" w:rsidRDefault="00DF61FA" w:rsidP="00C327FD">
      <w:pPr>
        <w:bidi w:val="0"/>
        <w:spacing w:line="240" w:lineRule="exact"/>
        <w:jc w:val="both"/>
        <w:rPr>
          <w:rFonts w:ascii="New Century Schoolbook" w:hAnsi="New Century Schoolbook" w:cs="Times New Roman"/>
          <w:sz w:val="24"/>
        </w:rPr>
      </w:pPr>
    </w:p>
    <w:p w:rsidR="00DF61FA" w:rsidRDefault="00722415" w:rsidP="00C327FD">
      <w:pPr>
        <w:pStyle w:val="TOCHeading"/>
        <w:spacing w:after="0" w:line="240" w:lineRule="exact"/>
        <w:rPr>
          <w:rFonts w:ascii="New Century Schoolbook" w:hAnsi="New Century Schoolbook"/>
          <w:sz w:val="21"/>
          <w:szCs w:val="21"/>
        </w:rPr>
      </w:pPr>
      <w:r w:rsidRPr="00722415">
        <w:rPr>
          <w:rFonts w:ascii="New Century Schoolbook" w:hAnsi="New Century Schoolbook"/>
          <w:sz w:val="21"/>
          <w:szCs w:val="21"/>
        </w:rPr>
        <w:t xml:space="preserve">Table of </w:t>
      </w:r>
      <w:r w:rsidR="00DF61FA" w:rsidRPr="00722415">
        <w:rPr>
          <w:rFonts w:ascii="New Century Schoolbook" w:hAnsi="New Century Schoolbook"/>
          <w:sz w:val="21"/>
          <w:szCs w:val="21"/>
        </w:rPr>
        <w:t>Contents</w:t>
      </w:r>
    </w:p>
    <w:p w:rsidR="00A80165" w:rsidRPr="00A80165" w:rsidRDefault="00A80165" w:rsidP="007A67F2">
      <w:pPr>
        <w:jc w:val="right"/>
      </w:pPr>
    </w:p>
    <w:p w:rsidR="00722415" w:rsidRPr="00722415" w:rsidRDefault="00740171" w:rsidP="00546E19">
      <w:pPr>
        <w:pStyle w:val="TOC2"/>
        <w:tabs>
          <w:tab w:val="right" w:leader="dot" w:pos="6674"/>
        </w:tabs>
        <w:bidi w:val="0"/>
        <w:spacing w:line="200" w:lineRule="exact"/>
        <w:ind w:left="0"/>
        <w:rPr>
          <w:rStyle w:val="Hyperlink"/>
          <w:rFonts w:ascii="New Century Schoolbook" w:hAnsi="New Century Schoolbook"/>
          <w:noProof/>
          <w:sz w:val="21"/>
          <w:rtl/>
        </w:rPr>
      </w:pPr>
      <w:r w:rsidRPr="00722415">
        <w:rPr>
          <w:rFonts w:ascii="New Century Schoolbook" w:hAnsi="New Century Schoolbook" w:cs="Times New Roman"/>
          <w:sz w:val="21"/>
        </w:rPr>
        <w:fldChar w:fldCharType="begin"/>
      </w:r>
      <w:r w:rsidR="00DF61FA" w:rsidRPr="00722415">
        <w:rPr>
          <w:rFonts w:ascii="New Century Schoolbook" w:hAnsi="New Century Schoolbook" w:cs="Times New Roman"/>
          <w:sz w:val="21"/>
        </w:rPr>
        <w:instrText xml:space="preserve"> TOC \o "1-3" \h \z \u </w:instrText>
      </w:r>
      <w:r w:rsidRPr="00722415">
        <w:rPr>
          <w:rFonts w:ascii="New Century Schoolbook" w:hAnsi="New Century Schoolbook" w:cs="Times New Roman"/>
          <w:sz w:val="21"/>
        </w:rPr>
        <w:fldChar w:fldCharType="separate"/>
      </w:r>
      <w:hyperlink w:anchor="_Toc364887037" w:history="1">
        <w:r w:rsidR="00722415" w:rsidRPr="00722415">
          <w:rPr>
            <w:rStyle w:val="Hyperlink"/>
            <w:rFonts w:ascii="New Century Schoolbook" w:hAnsi="New Century Schoolbook"/>
            <w:smallCaps/>
            <w:noProof/>
            <w:sz w:val="21"/>
          </w:rPr>
          <w:t>Introduction</w:t>
        </w:r>
        <w:r w:rsidR="00722415" w:rsidRPr="00722415">
          <w:rPr>
            <w:rStyle w:val="Hyperlink"/>
            <w:rFonts w:ascii="New Century Schoolbook" w:hAnsi="New Century Schoolbook"/>
            <w:noProof/>
            <w:webHidden/>
            <w:sz w:val="21"/>
            <w:rtl/>
          </w:rPr>
          <w:tab/>
        </w:r>
        <w:r w:rsidRPr="00546E19">
          <w:rPr>
            <w:rStyle w:val="Hyperlink"/>
            <w:rFonts w:ascii="New Century Schoolbook" w:hAnsi="New Century Schoolbook"/>
            <w:noProof/>
            <w:sz w:val="21"/>
            <w:rtl/>
          </w:rPr>
          <w:fldChar w:fldCharType="begin"/>
        </w:r>
        <w:r w:rsidR="00722415" w:rsidRPr="00546E19">
          <w:rPr>
            <w:rStyle w:val="Hyperlink"/>
            <w:rFonts w:ascii="New Century Schoolbook" w:hAnsi="New Century Schoolbook"/>
            <w:noProof/>
            <w:webHidden/>
            <w:sz w:val="21"/>
            <w:rtl/>
          </w:rPr>
          <w:instrText xml:space="preserve"> </w:instrText>
        </w:r>
        <w:r w:rsidR="00722415" w:rsidRPr="00546E19">
          <w:rPr>
            <w:rStyle w:val="Hyperlink"/>
            <w:rFonts w:ascii="New Century Schoolbook" w:hAnsi="New Century Schoolbook"/>
            <w:noProof/>
            <w:webHidden/>
            <w:sz w:val="21"/>
          </w:rPr>
          <w:instrText>PAGEREF</w:instrText>
        </w:r>
        <w:r w:rsidR="00722415" w:rsidRPr="00546E19">
          <w:rPr>
            <w:rStyle w:val="Hyperlink"/>
            <w:rFonts w:ascii="New Century Schoolbook" w:hAnsi="New Century Schoolbook"/>
            <w:noProof/>
            <w:webHidden/>
            <w:sz w:val="21"/>
            <w:rtl/>
          </w:rPr>
          <w:instrText xml:space="preserve"> _</w:instrText>
        </w:r>
        <w:r w:rsidR="00722415" w:rsidRPr="00546E19">
          <w:rPr>
            <w:rStyle w:val="Hyperlink"/>
            <w:rFonts w:ascii="New Century Schoolbook" w:hAnsi="New Century Schoolbook"/>
            <w:noProof/>
            <w:webHidden/>
            <w:sz w:val="21"/>
          </w:rPr>
          <w:instrText>Toc364887037 \h</w:instrText>
        </w:r>
        <w:r w:rsidR="00722415" w:rsidRPr="00546E19">
          <w:rPr>
            <w:rStyle w:val="Hyperlink"/>
            <w:rFonts w:ascii="New Century Schoolbook" w:hAnsi="New Century Schoolbook"/>
            <w:noProof/>
            <w:webHidden/>
            <w:sz w:val="21"/>
            <w:rtl/>
          </w:rPr>
          <w:instrText xml:space="preserve"> </w:instrText>
        </w:r>
        <w:r w:rsidRPr="00546E19">
          <w:rPr>
            <w:rStyle w:val="Hyperlink"/>
            <w:rFonts w:ascii="New Century Schoolbook" w:hAnsi="New Century Schoolbook"/>
            <w:noProof/>
            <w:sz w:val="21"/>
            <w:rtl/>
          </w:rPr>
        </w:r>
        <w:r w:rsidRPr="00546E19">
          <w:rPr>
            <w:rStyle w:val="Hyperlink"/>
            <w:rFonts w:ascii="New Century Schoolbook" w:hAnsi="New Century Schoolbook"/>
            <w:noProof/>
            <w:sz w:val="21"/>
            <w:rtl/>
          </w:rPr>
          <w:fldChar w:fldCharType="separate"/>
        </w:r>
        <w:r w:rsidR="00454DF0">
          <w:rPr>
            <w:rStyle w:val="Hyperlink"/>
            <w:rFonts w:ascii="New Century Schoolbook" w:hAnsi="New Century Schoolbook"/>
            <w:noProof/>
            <w:webHidden/>
            <w:sz w:val="21"/>
          </w:rPr>
          <w:t>2</w:t>
        </w:r>
        <w:r w:rsidRPr="00546E19">
          <w:rPr>
            <w:rStyle w:val="Hyperlink"/>
            <w:rFonts w:ascii="New Century Schoolbook" w:hAnsi="New Century Schoolbook"/>
            <w:noProof/>
            <w:sz w:val="21"/>
            <w:rtl/>
          </w:rPr>
          <w:fldChar w:fldCharType="end"/>
        </w:r>
      </w:hyperlink>
    </w:p>
    <w:p w:rsidR="00722415" w:rsidRPr="007A67F2" w:rsidRDefault="002D3254" w:rsidP="00373296">
      <w:pPr>
        <w:pStyle w:val="TOC2"/>
        <w:tabs>
          <w:tab w:val="right" w:leader="dot" w:pos="6674"/>
        </w:tabs>
        <w:bidi w:val="0"/>
        <w:spacing w:line="200" w:lineRule="exact"/>
        <w:ind w:left="0"/>
        <w:rPr>
          <w:rStyle w:val="Hyperlink"/>
          <w:rFonts w:ascii="New Century Schoolbook" w:hAnsi="New Century Schoolbook"/>
          <w:noProof/>
          <w:sz w:val="21"/>
          <w:rtl/>
        </w:rPr>
      </w:pPr>
      <w:hyperlink w:anchor="_Toc364887038" w:history="1">
        <w:r w:rsidR="00722415" w:rsidRPr="007A67F2">
          <w:rPr>
            <w:rStyle w:val="Hyperlink"/>
            <w:rFonts w:ascii="New Century Schoolbook" w:hAnsi="New Century Schoolbook"/>
            <w:smallCaps/>
            <w:noProof/>
            <w:sz w:val="21"/>
          </w:rPr>
          <w:t xml:space="preserve">I. </w:t>
        </w:r>
        <w:r w:rsidR="00373296" w:rsidRPr="00373296">
          <w:rPr>
            <w:rFonts w:ascii="New Century Schoolbook" w:hAnsi="New Century Schoolbook"/>
            <w:smallCaps/>
            <w:noProof/>
            <w:sz w:val="21"/>
          </w:rPr>
          <w:t>The Forum Shopping Challenge</w:t>
        </w:r>
        <w:r w:rsidR="00722415" w:rsidRPr="007A67F2">
          <w:rPr>
            <w:rStyle w:val="Hyperlink"/>
            <w:rFonts w:ascii="New Century Schoolbook" w:hAnsi="New Century Schoolbook"/>
            <w:noProof/>
            <w:webHidden/>
            <w:sz w:val="21"/>
            <w:rtl/>
          </w:rPr>
          <w:tab/>
        </w:r>
        <w:r w:rsidR="00740171" w:rsidRPr="007A67F2">
          <w:rPr>
            <w:rStyle w:val="Hyperlink"/>
            <w:rFonts w:ascii="New Century Schoolbook" w:hAnsi="New Century Schoolbook"/>
            <w:noProof/>
            <w:sz w:val="21"/>
            <w:rtl/>
          </w:rPr>
          <w:fldChar w:fldCharType="begin"/>
        </w:r>
        <w:r w:rsidR="00722415" w:rsidRPr="007A67F2">
          <w:rPr>
            <w:rStyle w:val="Hyperlink"/>
            <w:rFonts w:ascii="New Century Schoolbook" w:hAnsi="New Century Schoolbook"/>
            <w:noProof/>
            <w:webHidden/>
            <w:sz w:val="21"/>
            <w:rtl/>
          </w:rPr>
          <w:instrText xml:space="preserve"> </w:instrText>
        </w:r>
        <w:r w:rsidR="00722415" w:rsidRPr="007A67F2">
          <w:rPr>
            <w:rStyle w:val="Hyperlink"/>
            <w:rFonts w:ascii="New Century Schoolbook" w:hAnsi="New Century Schoolbook"/>
            <w:noProof/>
            <w:webHidden/>
            <w:sz w:val="21"/>
          </w:rPr>
          <w:instrText>PAGEREF</w:instrText>
        </w:r>
        <w:r w:rsidR="00722415" w:rsidRPr="007A67F2">
          <w:rPr>
            <w:rStyle w:val="Hyperlink"/>
            <w:rFonts w:ascii="New Century Schoolbook" w:hAnsi="New Century Schoolbook"/>
            <w:noProof/>
            <w:webHidden/>
            <w:sz w:val="21"/>
            <w:rtl/>
          </w:rPr>
          <w:instrText xml:space="preserve"> _</w:instrText>
        </w:r>
        <w:r w:rsidR="00722415" w:rsidRPr="007A67F2">
          <w:rPr>
            <w:rStyle w:val="Hyperlink"/>
            <w:rFonts w:ascii="New Century Schoolbook" w:hAnsi="New Century Schoolbook"/>
            <w:noProof/>
            <w:webHidden/>
            <w:sz w:val="21"/>
          </w:rPr>
          <w:instrText>Toc364887038 \h</w:instrText>
        </w:r>
        <w:r w:rsidR="00722415" w:rsidRPr="007A67F2">
          <w:rPr>
            <w:rStyle w:val="Hyperlink"/>
            <w:rFonts w:ascii="New Century Schoolbook" w:hAnsi="New Century Schoolbook"/>
            <w:noProof/>
            <w:webHidden/>
            <w:sz w:val="21"/>
            <w:rtl/>
          </w:rPr>
          <w:instrText xml:space="preserve"> </w:instrText>
        </w:r>
        <w:r w:rsidR="00740171" w:rsidRPr="007A67F2">
          <w:rPr>
            <w:rStyle w:val="Hyperlink"/>
            <w:rFonts w:ascii="New Century Schoolbook" w:hAnsi="New Century Schoolbook"/>
            <w:noProof/>
            <w:sz w:val="21"/>
            <w:rtl/>
          </w:rPr>
        </w:r>
        <w:r w:rsidR="00740171" w:rsidRPr="007A67F2">
          <w:rPr>
            <w:rStyle w:val="Hyperlink"/>
            <w:rFonts w:ascii="New Century Schoolbook" w:hAnsi="New Century Schoolbook"/>
            <w:noProof/>
            <w:sz w:val="21"/>
            <w:rtl/>
          </w:rPr>
          <w:fldChar w:fldCharType="separate"/>
        </w:r>
        <w:r w:rsidR="00454DF0">
          <w:rPr>
            <w:rStyle w:val="Hyperlink"/>
            <w:rFonts w:ascii="New Century Schoolbook" w:hAnsi="New Century Schoolbook"/>
            <w:noProof/>
            <w:webHidden/>
            <w:sz w:val="21"/>
          </w:rPr>
          <w:t>7</w:t>
        </w:r>
        <w:r w:rsidR="00740171" w:rsidRPr="007A67F2">
          <w:rPr>
            <w:rStyle w:val="Hyperlink"/>
            <w:rFonts w:ascii="New Century Schoolbook" w:hAnsi="New Century Schoolbook"/>
            <w:noProof/>
            <w:sz w:val="21"/>
            <w:rtl/>
          </w:rPr>
          <w:fldChar w:fldCharType="end"/>
        </w:r>
      </w:hyperlink>
    </w:p>
    <w:p w:rsidR="00722415" w:rsidRPr="00722415" w:rsidRDefault="002D3254" w:rsidP="00E55C0F">
      <w:pPr>
        <w:pStyle w:val="TOC2"/>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39" w:history="1">
        <w:r w:rsidR="00722415" w:rsidRPr="00722415">
          <w:rPr>
            <w:rStyle w:val="Hyperlink"/>
            <w:rFonts w:ascii="New Century Schoolbook" w:hAnsi="New Century Schoolbook"/>
            <w:i/>
            <w:iCs/>
            <w:noProof/>
            <w:sz w:val="21"/>
          </w:rPr>
          <w:t xml:space="preserve">A. The Normative Pluralism of </w:t>
        </w:r>
        <w:r w:rsidR="00E55C0F">
          <w:rPr>
            <w:rStyle w:val="Hyperlink"/>
            <w:rFonts w:ascii="New Century Schoolbook" w:hAnsi="New Century Schoolbook"/>
            <w:i/>
            <w:iCs/>
            <w:noProof/>
            <w:sz w:val="21"/>
          </w:rPr>
          <w:t>Diverse</w:t>
        </w:r>
        <w:r w:rsidR="00722415" w:rsidRPr="00722415">
          <w:rPr>
            <w:rStyle w:val="Hyperlink"/>
            <w:rFonts w:ascii="New Century Schoolbook" w:hAnsi="New Century Schoolbook"/>
            <w:i/>
            <w:iCs/>
            <w:noProof/>
            <w:sz w:val="21"/>
          </w:rPr>
          <w:t xml:space="preserve"> Jurisdictions</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Toc364887039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7</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2"/>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40" w:history="1">
        <w:r w:rsidR="00722415" w:rsidRPr="00722415">
          <w:rPr>
            <w:rStyle w:val="Hyperlink"/>
            <w:rFonts w:ascii="New Century Schoolbook" w:hAnsi="New Century Schoolbook"/>
            <w:i/>
            <w:iCs/>
            <w:noProof/>
            <w:sz w:val="21"/>
          </w:rPr>
          <w:t>B. Forum Shopping and Initiator’s Choice</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Toc364887040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10</w:t>
        </w:r>
        <w:r w:rsidR="00740171" w:rsidRPr="00722415">
          <w:rPr>
            <w:rStyle w:val="Hyperlink"/>
            <w:rFonts w:ascii="New Century Schoolbook" w:hAnsi="New Century Schoolbook"/>
            <w:noProof/>
            <w:sz w:val="21"/>
            <w:rtl/>
          </w:rPr>
          <w:fldChar w:fldCharType="end"/>
        </w:r>
      </w:hyperlink>
    </w:p>
    <w:p w:rsidR="00722415" w:rsidRPr="00722415" w:rsidRDefault="002D3254" w:rsidP="001B3439">
      <w:pPr>
        <w:pStyle w:val="TOC2"/>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41" w:history="1">
        <w:r w:rsidR="00722415" w:rsidRPr="00722415">
          <w:rPr>
            <w:rStyle w:val="Hyperlink"/>
            <w:rFonts w:ascii="New Century Schoolbook" w:hAnsi="New Century Schoolbook"/>
            <w:i/>
            <w:iCs/>
            <w:noProof/>
            <w:sz w:val="21"/>
          </w:rPr>
          <w:t xml:space="preserve">C. </w:t>
        </w:r>
        <w:r w:rsidR="001B3439" w:rsidRPr="001B3439">
          <w:rPr>
            <w:rFonts w:ascii="New Century Schoolbook" w:hAnsi="New Century Schoolbook"/>
            <w:i/>
            <w:iCs/>
            <w:noProof/>
            <w:sz w:val="21"/>
          </w:rPr>
          <w:t>The Undesirable Effects of the Forum Shopping Model</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Toc364887041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12</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2"/>
        <w:tabs>
          <w:tab w:val="right" w:leader="dot" w:pos="6674"/>
        </w:tabs>
        <w:bidi w:val="0"/>
        <w:spacing w:line="200" w:lineRule="exact"/>
        <w:ind w:left="0"/>
        <w:rPr>
          <w:rStyle w:val="Hyperlink"/>
          <w:rFonts w:ascii="New Century Schoolbook" w:hAnsi="New Century Schoolbook"/>
          <w:noProof/>
          <w:sz w:val="21"/>
          <w:rtl/>
        </w:rPr>
      </w:pPr>
      <w:hyperlink w:anchor="_Toc364887042" w:history="1">
        <w:r w:rsidR="00722415" w:rsidRPr="00722415">
          <w:rPr>
            <w:rStyle w:val="Hyperlink"/>
            <w:rFonts w:ascii="New Century Schoolbook" w:hAnsi="New Century Schoolbook"/>
            <w:smallCaps/>
            <w:noProof/>
            <w:sz w:val="21"/>
          </w:rPr>
          <w:t>II. The Turn to Randomness</w:t>
        </w:r>
        <w:r w:rsidR="00722415" w:rsidRPr="00722415">
          <w:rPr>
            <w:rStyle w:val="Hyperlink"/>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Style w:val="Hyperlink"/>
            <w:rFonts w:ascii="New Century Schoolbook" w:hAnsi="New Century Schoolbook"/>
            <w:noProof/>
            <w:webHidden/>
            <w:sz w:val="21"/>
            <w:rtl/>
          </w:rPr>
          <w:instrText xml:space="preserve"> </w:instrText>
        </w:r>
        <w:r w:rsidR="00722415" w:rsidRPr="00722415">
          <w:rPr>
            <w:rStyle w:val="Hyperlink"/>
            <w:rFonts w:ascii="New Century Schoolbook" w:hAnsi="New Century Schoolbook"/>
            <w:noProof/>
            <w:webHidden/>
            <w:sz w:val="21"/>
          </w:rPr>
          <w:instrText>PAGEREF</w:instrText>
        </w:r>
        <w:r w:rsidR="00722415" w:rsidRPr="00722415">
          <w:rPr>
            <w:rStyle w:val="Hyperlink"/>
            <w:rFonts w:ascii="New Century Schoolbook" w:hAnsi="New Century Schoolbook"/>
            <w:noProof/>
            <w:webHidden/>
            <w:sz w:val="21"/>
            <w:rtl/>
          </w:rPr>
          <w:instrText xml:space="preserve"> _</w:instrText>
        </w:r>
        <w:r w:rsidR="00722415" w:rsidRPr="00722415">
          <w:rPr>
            <w:rStyle w:val="Hyperlink"/>
            <w:rFonts w:ascii="New Century Schoolbook" w:hAnsi="New Century Schoolbook"/>
            <w:noProof/>
            <w:webHidden/>
            <w:sz w:val="21"/>
          </w:rPr>
          <w:instrText>Toc364887042 \h</w:instrText>
        </w:r>
        <w:r w:rsidR="00722415" w:rsidRPr="00722415">
          <w:rPr>
            <w:rStyle w:val="Hyperlink"/>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Style w:val="Hyperlink"/>
            <w:rFonts w:ascii="New Century Schoolbook" w:hAnsi="New Century Schoolbook"/>
            <w:noProof/>
            <w:webHidden/>
            <w:sz w:val="21"/>
          </w:rPr>
          <w:t>16</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2"/>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43" w:history="1">
        <w:r w:rsidR="00722415" w:rsidRPr="00722415">
          <w:rPr>
            <w:rStyle w:val="Hyperlink"/>
            <w:rFonts w:ascii="New Century Schoolbook" w:hAnsi="New Century Schoolbook"/>
            <w:i/>
            <w:iCs/>
            <w:noProof/>
            <w:sz w:val="21"/>
          </w:rPr>
          <w:t>A. What Randomness Means</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Toc364887043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16</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2"/>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44" w:history="1">
        <w:r w:rsidR="00722415" w:rsidRPr="00722415">
          <w:rPr>
            <w:rStyle w:val="Hyperlink"/>
            <w:rFonts w:ascii="New Century Schoolbook" w:hAnsi="New Century Schoolbook"/>
            <w:i/>
            <w:iCs/>
            <w:noProof/>
            <w:sz w:val="21"/>
          </w:rPr>
          <w:t>B. Some Features of Procedural Randomness</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Toc364887044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18</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2"/>
        <w:tabs>
          <w:tab w:val="right" w:leader="dot" w:pos="6674"/>
        </w:tabs>
        <w:bidi w:val="0"/>
        <w:spacing w:line="200" w:lineRule="exact"/>
        <w:ind w:left="0"/>
        <w:rPr>
          <w:rStyle w:val="Hyperlink"/>
          <w:rFonts w:ascii="New Century Schoolbook" w:hAnsi="New Century Schoolbook"/>
          <w:noProof/>
          <w:sz w:val="21"/>
          <w:rtl/>
        </w:rPr>
      </w:pPr>
      <w:hyperlink w:anchor="_Toc364887045" w:history="1">
        <w:r w:rsidR="00722415" w:rsidRPr="00722415">
          <w:rPr>
            <w:rStyle w:val="Hyperlink"/>
            <w:rFonts w:ascii="New Century Schoolbook" w:hAnsi="New Century Schoolbook"/>
            <w:smallCaps/>
            <w:noProof/>
            <w:sz w:val="21"/>
          </w:rPr>
          <w:t>III. Randomness in Law</w:t>
        </w:r>
        <w:r w:rsidR="00722415" w:rsidRPr="00722415">
          <w:rPr>
            <w:rStyle w:val="Hyperlink"/>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Style w:val="Hyperlink"/>
            <w:rFonts w:ascii="New Century Schoolbook" w:hAnsi="New Century Schoolbook"/>
            <w:noProof/>
            <w:webHidden/>
            <w:sz w:val="21"/>
            <w:rtl/>
          </w:rPr>
          <w:instrText xml:space="preserve"> </w:instrText>
        </w:r>
        <w:r w:rsidR="00722415" w:rsidRPr="00722415">
          <w:rPr>
            <w:rStyle w:val="Hyperlink"/>
            <w:rFonts w:ascii="New Century Schoolbook" w:hAnsi="New Century Schoolbook"/>
            <w:noProof/>
            <w:webHidden/>
            <w:sz w:val="21"/>
          </w:rPr>
          <w:instrText>PAGEREF</w:instrText>
        </w:r>
        <w:r w:rsidR="00722415" w:rsidRPr="00722415">
          <w:rPr>
            <w:rStyle w:val="Hyperlink"/>
            <w:rFonts w:ascii="New Century Schoolbook" w:hAnsi="New Century Schoolbook"/>
            <w:noProof/>
            <w:webHidden/>
            <w:sz w:val="21"/>
            <w:rtl/>
          </w:rPr>
          <w:instrText xml:space="preserve"> _</w:instrText>
        </w:r>
        <w:r w:rsidR="00722415" w:rsidRPr="00722415">
          <w:rPr>
            <w:rStyle w:val="Hyperlink"/>
            <w:rFonts w:ascii="New Century Schoolbook" w:hAnsi="New Century Schoolbook"/>
            <w:noProof/>
            <w:webHidden/>
            <w:sz w:val="21"/>
          </w:rPr>
          <w:instrText>Toc364887045 \h</w:instrText>
        </w:r>
        <w:r w:rsidR="00722415" w:rsidRPr="00722415">
          <w:rPr>
            <w:rStyle w:val="Hyperlink"/>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Style w:val="Hyperlink"/>
            <w:rFonts w:ascii="New Century Schoolbook" w:hAnsi="New Century Schoolbook"/>
            <w:noProof/>
            <w:webHidden/>
            <w:sz w:val="21"/>
          </w:rPr>
          <w:t>20</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2"/>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46" w:history="1">
        <w:r w:rsidR="00722415" w:rsidRPr="00722415">
          <w:rPr>
            <w:rStyle w:val="Hyperlink"/>
            <w:rFonts w:ascii="New Century Schoolbook" w:hAnsi="New Century Schoolbook"/>
            <w:i/>
            <w:iCs/>
            <w:noProof/>
            <w:sz w:val="21"/>
          </w:rPr>
          <w:t>A. Allocation of Indivisible Resources</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Toc364887046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22</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2"/>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47" w:history="1">
        <w:r w:rsidR="00722415" w:rsidRPr="00722415">
          <w:rPr>
            <w:rStyle w:val="Hyperlink"/>
            <w:rFonts w:ascii="New Century Schoolbook" w:hAnsi="New Century Schoolbook"/>
            <w:i/>
            <w:iCs/>
            <w:noProof/>
            <w:sz w:val="21"/>
          </w:rPr>
          <w:t>B. Case Allocation and Panel Assignment</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Toc364887047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24</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2"/>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48" w:history="1">
        <w:r w:rsidR="00722415" w:rsidRPr="00722415">
          <w:rPr>
            <w:rStyle w:val="Hyperlink"/>
            <w:rFonts w:ascii="New Century Schoolbook" w:hAnsi="New Century Schoolbook"/>
            <w:i/>
            <w:iCs/>
            <w:noProof/>
            <w:sz w:val="21"/>
          </w:rPr>
          <w:t>C. The Legitimate Lottery Paradox: Between Adjudication and Administration</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Toc364887048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27</w:t>
        </w:r>
        <w:r w:rsidR="00740171" w:rsidRPr="00722415">
          <w:rPr>
            <w:rStyle w:val="Hyperlink"/>
            <w:rFonts w:ascii="New Century Schoolbook" w:hAnsi="New Century Schoolbook"/>
            <w:noProof/>
            <w:sz w:val="21"/>
            <w:rtl/>
          </w:rPr>
          <w:fldChar w:fldCharType="end"/>
        </w:r>
      </w:hyperlink>
    </w:p>
    <w:p w:rsidR="00722415" w:rsidRPr="00722415" w:rsidRDefault="002D3254" w:rsidP="002F18BF">
      <w:pPr>
        <w:pStyle w:val="TOC2"/>
        <w:tabs>
          <w:tab w:val="right" w:leader="dot" w:pos="6674"/>
        </w:tabs>
        <w:bidi w:val="0"/>
        <w:spacing w:line="200" w:lineRule="exact"/>
        <w:ind w:left="0"/>
        <w:rPr>
          <w:rStyle w:val="Hyperlink"/>
          <w:rFonts w:ascii="New Century Schoolbook" w:hAnsi="New Century Schoolbook"/>
          <w:noProof/>
          <w:sz w:val="21"/>
          <w:rtl/>
        </w:rPr>
      </w:pPr>
      <w:hyperlink w:anchor="_Toc364887049" w:history="1">
        <w:r w:rsidR="00722415" w:rsidRPr="00722415">
          <w:rPr>
            <w:rStyle w:val="Hyperlink"/>
            <w:rFonts w:ascii="New Century Schoolbook" w:hAnsi="New Century Schoolbook"/>
            <w:smallCaps/>
            <w:noProof/>
            <w:sz w:val="21"/>
          </w:rPr>
          <w:t xml:space="preserve">IV. </w:t>
        </w:r>
        <w:r w:rsidR="002F18BF" w:rsidRPr="002F18BF">
          <w:rPr>
            <w:rFonts w:ascii="New Century Schoolbook" w:hAnsi="New Century Schoolbook"/>
            <w:smallCaps/>
            <w:noProof/>
            <w:sz w:val="21"/>
          </w:rPr>
          <w:t>The Case for Random Allocation</w:t>
        </w:r>
        <w:r w:rsidR="00722415" w:rsidRPr="00722415">
          <w:rPr>
            <w:rStyle w:val="Hyperlink"/>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Style w:val="Hyperlink"/>
            <w:rFonts w:ascii="New Century Schoolbook" w:hAnsi="New Century Schoolbook"/>
            <w:noProof/>
            <w:webHidden/>
            <w:sz w:val="21"/>
            <w:rtl/>
          </w:rPr>
          <w:instrText xml:space="preserve"> </w:instrText>
        </w:r>
        <w:r w:rsidR="00722415" w:rsidRPr="00722415">
          <w:rPr>
            <w:rStyle w:val="Hyperlink"/>
            <w:rFonts w:ascii="New Century Schoolbook" w:hAnsi="New Century Schoolbook"/>
            <w:noProof/>
            <w:webHidden/>
            <w:sz w:val="21"/>
          </w:rPr>
          <w:instrText>PAGEREF</w:instrText>
        </w:r>
        <w:r w:rsidR="00722415" w:rsidRPr="00722415">
          <w:rPr>
            <w:rStyle w:val="Hyperlink"/>
            <w:rFonts w:ascii="New Century Schoolbook" w:hAnsi="New Century Schoolbook"/>
            <w:noProof/>
            <w:webHidden/>
            <w:sz w:val="21"/>
            <w:rtl/>
          </w:rPr>
          <w:instrText xml:space="preserve"> _</w:instrText>
        </w:r>
        <w:r w:rsidR="00722415" w:rsidRPr="00722415">
          <w:rPr>
            <w:rStyle w:val="Hyperlink"/>
            <w:rFonts w:ascii="New Century Schoolbook" w:hAnsi="New Century Schoolbook"/>
            <w:noProof/>
            <w:webHidden/>
            <w:sz w:val="21"/>
          </w:rPr>
          <w:instrText>Toc364887049 \h</w:instrText>
        </w:r>
        <w:r w:rsidR="00722415" w:rsidRPr="00722415">
          <w:rPr>
            <w:rStyle w:val="Hyperlink"/>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Style w:val="Hyperlink"/>
            <w:rFonts w:ascii="New Century Schoolbook" w:hAnsi="New Century Schoolbook"/>
            <w:noProof/>
            <w:webHidden/>
            <w:sz w:val="21"/>
          </w:rPr>
          <w:t>28</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2"/>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50" w:history="1">
        <w:r w:rsidR="00722415" w:rsidRPr="00722415">
          <w:rPr>
            <w:rStyle w:val="Hyperlink"/>
            <w:rFonts w:ascii="New Century Schoolbook" w:hAnsi="New Century Schoolbook"/>
            <w:i/>
            <w:iCs/>
            <w:noProof/>
            <w:sz w:val="21"/>
          </w:rPr>
          <w:t>A. The Random Allocation Model: Description and Justifications</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Toc364887050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28</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3"/>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51" w:history="1">
        <w:r w:rsidR="00722415" w:rsidRPr="00722415">
          <w:rPr>
            <w:rStyle w:val="Hyperlink"/>
            <w:rFonts w:ascii="New Century Schoolbook" w:hAnsi="New Century Schoolbook"/>
            <w:noProof/>
            <w:sz w:val="21"/>
          </w:rPr>
          <w:t>(1) Distributive Justice</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Toc364887051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29</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3"/>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52" w:history="1">
        <w:r w:rsidR="00722415" w:rsidRPr="00722415">
          <w:rPr>
            <w:rStyle w:val="Hyperlink"/>
            <w:rFonts w:ascii="New Century Schoolbook" w:hAnsi="New Century Schoolbook"/>
            <w:noProof/>
            <w:sz w:val="21"/>
          </w:rPr>
          <w:t>(2) Pluralism</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Toc364887052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32</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3"/>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53" w:history="1">
        <w:r w:rsidR="00722415" w:rsidRPr="00722415">
          <w:rPr>
            <w:rStyle w:val="Hyperlink"/>
            <w:rFonts w:ascii="New Century Schoolbook" w:hAnsi="New Century Schoolbook"/>
            <w:noProof/>
            <w:sz w:val="21"/>
          </w:rPr>
          <w:t>(3) Knowledge</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Toc364887053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35</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2"/>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54" w:history="1">
        <w:r w:rsidR="00722415" w:rsidRPr="00722415">
          <w:rPr>
            <w:rStyle w:val="Hyperlink"/>
            <w:rFonts w:ascii="New Century Schoolbook" w:hAnsi="New Century Schoolbook"/>
            <w:i/>
            <w:iCs/>
            <w:noProof/>
            <w:sz w:val="21"/>
          </w:rPr>
          <w:t>B. Counter-Arguments and Replies</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Toc364887054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37</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3"/>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55" w:history="1">
        <w:r w:rsidR="00722415" w:rsidRPr="00722415">
          <w:rPr>
            <w:rStyle w:val="Hyperlink"/>
            <w:rFonts w:ascii="New Century Schoolbook" w:hAnsi="New Century Schoolbook"/>
            <w:noProof/>
            <w:sz w:val="21"/>
          </w:rPr>
          <w:t>(1) Man as Means</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Toc364887055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38</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3"/>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56" w:history="1">
        <w:r w:rsidR="00722415" w:rsidRPr="00722415">
          <w:rPr>
            <w:rStyle w:val="Hyperlink"/>
            <w:rFonts w:ascii="New Century Schoolbook" w:hAnsi="New Century Schoolbook"/>
            <w:noProof/>
            <w:sz w:val="21"/>
          </w:rPr>
          <w:t>(2) Efficiency</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Toc364887056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39</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3"/>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57" w:history="1">
        <w:r w:rsidR="00722415" w:rsidRPr="00722415">
          <w:rPr>
            <w:rStyle w:val="Hyperlink"/>
            <w:rFonts w:ascii="New Century Schoolbook" w:hAnsi="New Century Schoolbook"/>
            <w:noProof/>
            <w:sz w:val="21"/>
          </w:rPr>
          <w:t>(3) Legitimacy</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Toc364887057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40</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3"/>
        <w:tabs>
          <w:tab w:val="right" w:leader="dot" w:pos="6674"/>
        </w:tabs>
        <w:bidi w:val="0"/>
        <w:spacing w:line="200" w:lineRule="exact"/>
        <w:jc w:val="left"/>
        <w:rPr>
          <w:rFonts w:ascii="New Century Schoolbook" w:eastAsiaTheme="minorEastAsia" w:hAnsi="New Century Schoolbook" w:cstheme="minorBidi"/>
          <w:noProof/>
          <w:sz w:val="21"/>
          <w:rtl/>
        </w:rPr>
      </w:pPr>
      <w:hyperlink w:anchor="_Toc364887058" w:history="1">
        <w:r w:rsidR="00722415" w:rsidRPr="00722415">
          <w:rPr>
            <w:rStyle w:val="Hyperlink"/>
            <w:rFonts w:ascii="New Century Schoolbook" w:hAnsi="New Century Schoolbook"/>
            <w:noProof/>
            <w:sz w:val="21"/>
          </w:rPr>
          <w:t>(4) Opt Out</w:t>
        </w:r>
        <w:r w:rsidR="00722415" w:rsidRPr="00722415">
          <w:rPr>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Fonts w:ascii="New Century Schoolbook" w:hAnsi="New Century Schoolbook"/>
            <w:noProof/>
            <w:webHidden/>
            <w:sz w:val="21"/>
            <w:rtl/>
          </w:rPr>
          <w:instrText xml:space="preserve"> </w:instrText>
        </w:r>
        <w:r w:rsidR="00722415" w:rsidRPr="00722415">
          <w:rPr>
            <w:rFonts w:ascii="New Century Schoolbook" w:hAnsi="New Century Schoolbook"/>
            <w:noProof/>
            <w:webHidden/>
            <w:sz w:val="21"/>
          </w:rPr>
          <w:instrText>PAGEREF</w:instrText>
        </w:r>
        <w:r w:rsidR="00722415" w:rsidRPr="00722415">
          <w:rPr>
            <w:rFonts w:ascii="New Century Schoolbook" w:hAnsi="New Century Schoolbook"/>
            <w:noProof/>
            <w:webHidden/>
            <w:sz w:val="21"/>
            <w:rtl/>
          </w:rPr>
          <w:instrText xml:space="preserve"> _</w:instrText>
        </w:r>
        <w:r w:rsidR="00722415" w:rsidRPr="00722415">
          <w:rPr>
            <w:rFonts w:ascii="New Century Schoolbook" w:hAnsi="New Century Schoolbook"/>
            <w:noProof/>
            <w:webHidden/>
            <w:sz w:val="21"/>
          </w:rPr>
          <w:instrText>Toc364887058 \h</w:instrText>
        </w:r>
        <w:r w:rsidR="00722415" w:rsidRPr="00722415">
          <w:rPr>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Fonts w:ascii="New Century Schoolbook" w:hAnsi="New Century Schoolbook"/>
            <w:noProof/>
            <w:webHidden/>
            <w:sz w:val="21"/>
          </w:rPr>
          <w:t>42</w:t>
        </w:r>
        <w:r w:rsidR="00740171" w:rsidRPr="00722415">
          <w:rPr>
            <w:rStyle w:val="Hyperlink"/>
            <w:rFonts w:ascii="New Century Schoolbook" w:hAnsi="New Century Schoolbook"/>
            <w:noProof/>
            <w:sz w:val="21"/>
            <w:rtl/>
          </w:rPr>
          <w:fldChar w:fldCharType="end"/>
        </w:r>
      </w:hyperlink>
    </w:p>
    <w:p w:rsidR="00722415" w:rsidRPr="00722415" w:rsidRDefault="002D3254" w:rsidP="00546E19">
      <w:pPr>
        <w:pStyle w:val="TOC2"/>
        <w:tabs>
          <w:tab w:val="right" w:leader="dot" w:pos="6674"/>
        </w:tabs>
        <w:bidi w:val="0"/>
        <w:spacing w:line="200" w:lineRule="exact"/>
        <w:ind w:left="0"/>
        <w:rPr>
          <w:rStyle w:val="Hyperlink"/>
          <w:rFonts w:ascii="New Century Schoolbook" w:hAnsi="New Century Schoolbook"/>
          <w:noProof/>
          <w:sz w:val="21"/>
          <w:rtl/>
        </w:rPr>
      </w:pPr>
      <w:hyperlink w:anchor="_Toc364887059" w:history="1">
        <w:r w:rsidR="00722415" w:rsidRPr="00722415">
          <w:rPr>
            <w:rStyle w:val="Hyperlink"/>
            <w:rFonts w:ascii="New Century Schoolbook" w:hAnsi="New Century Schoolbook"/>
            <w:smallCaps/>
            <w:noProof/>
            <w:sz w:val="21"/>
          </w:rPr>
          <w:t>Conclusion</w:t>
        </w:r>
        <w:r w:rsidR="00722415" w:rsidRPr="00722415">
          <w:rPr>
            <w:rStyle w:val="Hyperlink"/>
            <w:rFonts w:ascii="New Century Schoolbook" w:hAnsi="New Century Schoolbook"/>
            <w:noProof/>
            <w:webHidden/>
            <w:sz w:val="21"/>
            <w:rtl/>
          </w:rPr>
          <w:tab/>
        </w:r>
        <w:r w:rsidR="00740171" w:rsidRPr="00722415">
          <w:rPr>
            <w:rStyle w:val="Hyperlink"/>
            <w:rFonts w:ascii="New Century Schoolbook" w:hAnsi="New Century Schoolbook"/>
            <w:noProof/>
            <w:sz w:val="21"/>
            <w:rtl/>
          </w:rPr>
          <w:fldChar w:fldCharType="begin"/>
        </w:r>
        <w:r w:rsidR="00722415" w:rsidRPr="00722415">
          <w:rPr>
            <w:rStyle w:val="Hyperlink"/>
            <w:rFonts w:ascii="New Century Schoolbook" w:hAnsi="New Century Schoolbook"/>
            <w:noProof/>
            <w:webHidden/>
            <w:sz w:val="21"/>
            <w:rtl/>
          </w:rPr>
          <w:instrText xml:space="preserve"> </w:instrText>
        </w:r>
        <w:r w:rsidR="00722415" w:rsidRPr="00722415">
          <w:rPr>
            <w:rStyle w:val="Hyperlink"/>
            <w:rFonts w:ascii="New Century Schoolbook" w:hAnsi="New Century Schoolbook"/>
            <w:noProof/>
            <w:webHidden/>
            <w:sz w:val="21"/>
          </w:rPr>
          <w:instrText>PAGEREF</w:instrText>
        </w:r>
        <w:r w:rsidR="00722415" w:rsidRPr="00722415">
          <w:rPr>
            <w:rStyle w:val="Hyperlink"/>
            <w:rFonts w:ascii="New Century Schoolbook" w:hAnsi="New Century Schoolbook"/>
            <w:noProof/>
            <w:webHidden/>
            <w:sz w:val="21"/>
            <w:rtl/>
          </w:rPr>
          <w:instrText xml:space="preserve"> _</w:instrText>
        </w:r>
        <w:r w:rsidR="00722415" w:rsidRPr="00722415">
          <w:rPr>
            <w:rStyle w:val="Hyperlink"/>
            <w:rFonts w:ascii="New Century Schoolbook" w:hAnsi="New Century Schoolbook"/>
            <w:noProof/>
            <w:webHidden/>
            <w:sz w:val="21"/>
          </w:rPr>
          <w:instrText>Toc364887059 \h</w:instrText>
        </w:r>
        <w:r w:rsidR="00722415" w:rsidRPr="00722415">
          <w:rPr>
            <w:rStyle w:val="Hyperlink"/>
            <w:rFonts w:ascii="New Century Schoolbook" w:hAnsi="New Century Schoolbook"/>
            <w:noProof/>
            <w:webHidden/>
            <w:sz w:val="21"/>
            <w:rtl/>
          </w:rPr>
          <w:instrText xml:space="preserve"> </w:instrText>
        </w:r>
        <w:r w:rsidR="00740171" w:rsidRPr="00722415">
          <w:rPr>
            <w:rStyle w:val="Hyperlink"/>
            <w:rFonts w:ascii="New Century Schoolbook" w:hAnsi="New Century Schoolbook"/>
            <w:noProof/>
            <w:sz w:val="21"/>
            <w:rtl/>
          </w:rPr>
        </w:r>
        <w:r w:rsidR="00740171" w:rsidRPr="00722415">
          <w:rPr>
            <w:rStyle w:val="Hyperlink"/>
            <w:rFonts w:ascii="New Century Schoolbook" w:hAnsi="New Century Schoolbook"/>
            <w:noProof/>
            <w:sz w:val="21"/>
            <w:rtl/>
          </w:rPr>
          <w:fldChar w:fldCharType="separate"/>
        </w:r>
        <w:r w:rsidR="00454DF0">
          <w:rPr>
            <w:rStyle w:val="Hyperlink"/>
            <w:rFonts w:ascii="New Century Schoolbook" w:hAnsi="New Century Schoolbook"/>
            <w:noProof/>
            <w:webHidden/>
            <w:sz w:val="21"/>
          </w:rPr>
          <w:t>43</w:t>
        </w:r>
        <w:r w:rsidR="00740171" w:rsidRPr="00722415">
          <w:rPr>
            <w:rStyle w:val="Hyperlink"/>
            <w:rFonts w:ascii="New Century Schoolbook" w:hAnsi="New Century Schoolbook"/>
            <w:noProof/>
            <w:sz w:val="21"/>
            <w:rtl/>
          </w:rPr>
          <w:fldChar w:fldCharType="end"/>
        </w:r>
      </w:hyperlink>
    </w:p>
    <w:p w:rsidR="00DF61FA" w:rsidRPr="00CA3BF0" w:rsidRDefault="00740171" w:rsidP="00546E19">
      <w:pPr>
        <w:bidi w:val="0"/>
        <w:spacing w:line="200" w:lineRule="exact"/>
        <w:rPr>
          <w:rFonts w:ascii="New Century Schoolbook" w:hAnsi="New Century Schoolbook" w:cs="Times New Roman"/>
          <w:sz w:val="24"/>
        </w:rPr>
      </w:pPr>
      <w:r w:rsidRPr="00722415">
        <w:rPr>
          <w:rFonts w:ascii="New Century Schoolbook" w:hAnsi="New Century Schoolbook" w:cs="Times New Roman"/>
          <w:sz w:val="21"/>
          <w:szCs w:val="21"/>
        </w:rPr>
        <w:fldChar w:fldCharType="end"/>
      </w:r>
    </w:p>
    <w:p w:rsidR="00DF61FA" w:rsidRPr="008B0C8E" w:rsidRDefault="00DF61FA" w:rsidP="001A31A4">
      <w:pPr>
        <w:pStyle w:val="Heading1"/>
        <w:spacing w:before="240" w:after="80" w:line="240" w:lineRule="exact"/>
        <w:rPr>
          <w:rFonts w:ascii="New Century Schoolbook" w:hAnsi="New Century Schoolbook"/>
          <w:sz w:val="21"/>
          <w:szCs w:val="21"/>
        </w:rPr>
      </w:pPr>
      <w:bookmarkStart w:id="1" w:name="_Toc364887037"/>
      <w:r w:rsidRPr="008B0C8E">
        <w:rPr>
          <w:rFonts w:ascii="New Century Schoolbook" w:hAnsi="New Century Schoolbook"/>
          <w:sz w:val="21"/>
          <w:szCs w:val="21"/>
        </w:rPr>
        <w:t>Introduction</w:t>
      </w:r>
      <w:bookmarkEnd w:id="1"/>
    </w:p>
    <w:p w:rsidR="00DF61FA" w:rsidRPr="008B0C8E" w:rsidRDefault="00DF61FA" w:rsidP="00C327FD">
      <w:pPr>
        <w:bidi w:val="0"/>
        <w:spacing w:line="240" w:lineRule="exact"/>
        <w:jc w:val="both"/>
        <w:rPr>
          <w:rFonts w:ascii="New Century Schoolbook" w:hAnsi="New Century Schoolbook" w:cs="Times New Roman"/>
          <w:sz w:val="21"/>
          <w:szCs w:val="21"/>
        </w:rPr>
      </w:pPr>
    </w:p>
    <w:p w:rsidR="00DF61FA" w:rsidRPr="008B0C8E" w:rsidRDefault="00DF61FA" w:rsidP="009D1787">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Forum shopping – the exercise of strategic choice between multiple jurisdictions in the pursuit of legal action – endures as a vexing institutional feature of the American court system, as well as a conceptual and normative challenge to judges and commentators alike. While courts and scholars have been lamenting for generations the inefficiencies and inequities of forum shopping,</w:t>
      </w:r>
      <w:bookmarkStart w:id="2" w:name="_Ref364861823"/>
      <w:r w:rsidRPr="008B0C8E">
        <w:rPr>
          <w:rStyle w:val="FootnoteReference"/>
          <w:rFonts w:ascii="New Century Schoolbook" w:hAnsi="New Century Schoolbook"/>
          <w:sz w:val="21"/>
          <w:szCs w:val="21"/>
        </w:rPr>
        <w:footnoteReference w:id="2"/>
      </w:r>
      <w:bookmarkEnd w:id="2"/>
      <w:r w:rsidRPr="008B0C8E">
        <w:rPr>
          <w:rFonts w:ascii="New Century Schoolbook" w:hAnsi="New Century Schoolbook" w:cs="Times New Roman"/>
          <w:sz w:val="21"/>
          <w:szCs w:val="21"/>
        </w:rPr>
        <w:t xml:space="preserve"> the </w:t>
      </w:r>
      <w:r w:rsidRPr="008B0C8E">
        <w:rPr>
          <w:rFonts w:ascii="New Century Schoolbook" w:hAnsi="New Century Schoolbook" w:cs="Times New Roman"/>
          <w:sz w:val="21"/>
          <w:szCs w:val="21"/>
        </w:rPr>
        <w:lastRenderedPageBreak/>
        <w:t xml:space="preserve">problem remains as germane as ever. </w:t>
      </w:r>
      <w:r w:rsidRPr="008B0C8E">
        <w:rPr>
          <w:rFonts w:ascii="New Century Schoolbook" w:hAnsi="New Century Schoolbook" w:cs="Times New Roman"/>
          <w:i/>
          <w:iCs/>
          <w:sz w:val="21"/>
          <w:szCs w:val="21"/>
        </w:rPr>
        <w:t>Shady Grove v. Allstate</w:t>
      </w:r>
      <w:r w:rsidRPr="008B0C8E">
        <w:rPr>
          <w:rFonts w:ascii="New Century Schoolbook" w:hAnsi="New Century Schoolbook" w:cs="Times New Roman"/>
          <w:sz w:val="21"/>
          <w:szCs w:val="21"/>
        </w:rPr>
        <w:t>,</w:t>
      </w:r>
      <w:r w:rsidRPr="008B0C8E">
        <w:rPr>
          <w:rStyle w:val="FootnoteReference"/>
          <w:rFonts w:ascii="New Century Schoolbook" w:hAnsi="New Century Schoolbook"/>
          <w:sz w:val="21"/>
          <w:szCs w:val="21"/>
        </w:rPr>
        <w:footnoteReference w:id="3"/>
      </w:r>
      <w:r w:rsidRPr="008B0C8E">
        <w:rPr>
          <w:rFonts w:ascii="New Century Schoolbook" w:hAnsi="New Century Schoolbook" w:cs="Times New Roman"/>
          <w:sz w:val="21"/>
          <w:szCs w:val="21"/>
        </w:rPr>
        <w:t xml:space="preserve"> in which the </w:t>
      </w:r>
      <w:r w:rsidR="00BC7A70" w:rsidRPr="008B0C8E">
        <w:rPr>
          <w:rFonts w:ascii="New Century Schoolbook" w:hAnsi="New Century Schoolbook" w:cs="Times New Roman"/>
          <w:sz w:val="21"/>
          <w:szCs w:val="21"/>
        </w:rPr>
        <w:t xml:space="preserve">Supreme </w:t>
      </w:r>
      <w:r w:rsidRPr="008B0C8E">
        <w:rPr>
          <w:rFonts w:ascii="New Century Schoolbook" w:hAnsi="New Century Schoolbook" w:cs="Times New Roman"/>
          <w:sz w:val="21"/>
          <w:szCs w:val="21"/>
        </w:rPr>
        <w:t xml:space="preserve">Court recently applied the </w:t>
      </w:r>
      <w:r w:rsidRPr="008B0C8E">
        <w:rPr>
          <w:rFonts w:ascii="New Century Schoolbook" w:hAnsi="New Century Schoolbook" w:cs="Times New Roman"/>
          <w:i/>
          <w:iCs/>
          <w:sz w:val="21"/>
          <w:szCs w:val="21"/>
        </w:rPr>
        <w:t>Erie</w:t>
      </w:r>
      <w:r w:rsidRPr="008B0C8E">
        <w:rPr>
          <w:rFonts w:ascii="New Century Schoolbook" w:hAnsi="New Century Schoolbook" w:cs="Times New Roman"/>
          <w:sz w:val="21"/>
          <w:szCs w:val="21"/>
        </w:rPr>
        <w:t xml:space="preserve"> doctrine</w:t>
      </w:r>
      <w:r w:rsidR="009115FB" w:rsidRPr="008B0C8E">
        <w:rPr>
          <w:rStyle w:val="FootnoteReference"/>
          <w:rFonts w:ascii="New Century Schoolbook" w:hAnsi="New Century Schoolbook"/>
          <w:sz w:val="21"/>
          <w:szCs w:val="21"/>
        </w:rPr>
        <w:footnoteReference w:id="4"/>
      </w:r>
      <w:r w:rsidRPr="008B0C8E">
        <w:rPr>
          <w:rFonts w:ascii="New Century Schoolbook" w:hAnsi="New Century Schoolbook" w:cs="Times New Roman"/>
          <w:sz w:val="21"/>
          <w:szCs w:val="21"/>
        </w:rPr>
        <w:t xml:space="preserve"> to the effect of </w:t>
      </w:r>
      <w:r w:rsidR="00BC39DD" w:rsidRPr="008B0C8E">
        <w:rPr>
          <w:rFonts w:ascii="New Century Schoolbook" w:hAnsi="New Century Schoolbook"/>
          <w:sz w:val="21"/>
          <w:szCs w:val="21"/>
        </w:rPr>
        <w:t>allowing in</w:t>
      </w:r>
      <w:r w:rsidR="003563F3" w:rsidRPr="008B0C8E">
        <w:rPr>
          <w:rFonts w:ascii="New Century Schoolbook" w:hAnsi="New Century Schoolbook"/>
          <w:sz w:val="21"/>
          <w:szCs w:val="21"/>
        </w:rPr>
        <w:t xml:space="preserve"> federal</w:t>
      </w:r>
      <w:r w:rsidR="00BC39DD" w:rsidRPr="008B0C8E">
        <w:rPr>
          <w:rFonts w:ascii="New Century Schoolbook" w:hAnsi="New Century Schoolbook"/>
          <w:sz w:val="21"/>
          <w:szCs w:val="21"/>
        </w:rPr>
        <w:t xml:space="preserve"> </w:t>
      </w:r>
      <w:r w:rsidR="003563F3" w:rsidRPr="008B0C8E">
        <w:rPr>
          <w:rFonts w:ascii="New Century Schoolbook" w:hAnsi="New Century Schoolbook"/>
          <w:sz w:val="21"/>
          <w:szCs w:val="21"/>
        </w:rPr>
        <w:t xml:space="preserve">court </w:t>
      </w:r>
      <w:r w:rsidR="00286849" w:rsidRPr="008B0C8E">
        <w:rPr>
          <w:rFonts w:ascii="New Century Schoolbook" w:hAnsi="New Century Schoolbook"/>
          <w:sz w:val="21"/>
          <w:szCs w:val="21"/>
        </w:rPr>
        <w:t xml:space="preserve">diversity-based </w:t>
      </w:r>
      <w:r w:rsidR="003563F3" w:rsidRPr="008B0C8E">
        <w:rPr>
          <w:rFonts w:ascii="New Century Schoolbook" w:hAnsi="New Century Schoolbook"/>
          <w:sz w:val="21"/>
          <w:szCs w:val="21"/>
        </w:rPr>
        <w:t xml:space="preserve">class actions that cannot proceed in </w:t>
      </w:r>
      <w:r w:rsidR="00BC39DD" w:rsidRPr="008B0C8E">
        <w:rPr>
          <w:rFonts w:ascii="New Century Schoolbook" w:hAnsi="New Century Schoolbook"/>
          <w:sz w:val="21"/>
          <w:szCs w:val="21"/>
        </w:rPr>
        <w:t xml:space="preserve">New York </w:t>
      </w:r>
      <w:r w:rsidR="003563F3" w:rsidRPr="008B0C8E">
        <w:rPr>
          <w:rFonts w:ascii="New Century Schoolbook" w:hAnsi="New Century Schoolbook"/>
          <w:sz w:val="21"/>
          <w:szCs w:val="21"/>
        </w:rPr>
        <w:t>state courts</w:t>
      </w:r>
      <w:r w:rsidRPr="008B0C8E">
        <w:rPr>
          <w:rFonts w:ascii="New Century Schoolbook" w:hAnsi="New Century Schoolbook" w:cs="Times New Roman"/>
          <w:sz w:val="21"/>
          <w:szCs w:val="21"/>
        </w:rPr>
        <w:t>, invoked concerns of vertical forum shopping between state and federal forums. A plurality of the Court’s justices acknowledged that forum shopping would be an objectionable but inevitable result of the Court’s decision;</w:t>
      </w:r>
      <w:r w:rsidRPr="008B0C8E">
        <w:rPr>
          <w:rStyle w:val="FootnoteReference"/>
          <w:rFonts w:ascii="New Century Schoolbook" w:hAnsi="New Century Schoolbook"/>
          <w:sz w:val="21"/>
          <w:szCs w:val="21"/>
        </w:rPr>
        <w:footnoteReference w:id="5"/>
      </w:r>
      <w:r w:rsidRPr="008B0C8E">
        <w:rPr>
          <w:rFonts w:ascii="New Century Schoolbook" w:hAnsi="New Century Schoolbook" w:cs="Times New Roman"/>
          <w:sz w:val="21"/>
          <w:szCs w:val="21"/>
        </w:rPr>
        <w:t xml:space="preserve"> and initial empirical evidence seems to corroborate this prediction.</w:t>
      </w:r>
      <w:r w:rsidRPr="008B0C8E">
        <w:rPr>
          <w:rStyle w:val="FootnoteReference"/>
          <w:rFonts w:ascii="New Century Schoolbook" w:hAnsi="New Century Schoolbook"/>
          <w:sz w:val="21"/>
          <w:szCs w:val="21"/>
        </w:rPr>
        <w:footnoteReference w:id="6"/>
      </w:r>
      <w:r w:rsidRPr="008B0C8E">
        <w:rPr>
          <w:rFonts w:ascii="New Century Schoolbook" w:hAnsi="New Century Schoolbook" w:cs="Times New Roman"/>
          <w:sz w:val="21"/>
          <w:szCs w:val="21"/>
        </w:rPr>
        <w:t xml:space="preserve"> Concerns over horizontal forum shopping</w:t>
      </w:r>
      <w:r w:rsidR="003563F3" w:rsidRPr="008B0C8E">
        <w:rPr>
          <w:rFonts w:ascii="New Century Schoolbook" w:hAnsi="New Century Schoolbook" w:cs="Times New Roman"/>
          <w:sz w:val="21"/>
          <w:szCs w:val="21"/>
        </w:rPr>
        <w:t xml:space="preserve"> </w:t>
      </w:r>
      <w:r w:rsidR="00A160A6" w:rsidRPr="008B0C8E">
        <w:rPr>
          <w:rFonts w:ascii="New Century Schoolbook" w:hAnsi="New Century Schoolbook" w:cs="Times New Roman"/>
          <w:sz w:val="21"/>
          <w:szCs w:val="21"/>
        </w:rPr>
        <w:t>(</w:t>
      </w:r>
      <w:r w:rsidR="003563F3" w:rsidRPr="008B0C8E">
        <w:rPr>
          <w:rFonts w:ascii="New Century Schoolbook" w:hAnsi="New Century Schoolbook" w:cs="Times New Roman"/>
          <w:sz w:val="21"/>
          <w:szCs w:val="21"/>
        </w:rPr>
        <w:t xml:space="preserve">between </w:t>
      </w:r>
      <w:r w:rsidR="00286849" w:rsidRPr="008B0C8E">
        <w:rPr>
          <w:rFonts w:ascii="New Century Schoolbook" w:hAnsi="New Century Schoolbook" w:cs="Times New Roman"/>
          <w:sz w:val="21"/>
          <w:szCs w:val="21"/>
        </w:rPr>
        <w:t>the courts of different states or federal districts</w:t>
      </w:r>
      <w:r w:rsidR="00A160A6" w:rsidRPr="008B0C8E">
        <w:rPr>
          <w:rFonts w:ascii="New Century Schoolbook" w:hAnsi="New Century Schoolbook" w:cs="Times New Roman"/>
          <w:sz w:val="21"/>
          <w:szCs w:val="21"/>
        </w:rPr>
        <w:t>)</w:t>
      </w:r>
      <w:r w:rsidR="00286849" w:rsidRPr="008B0C8E">
        <w:rPr>
          <w:rFonts w:ascii="New Century Schoolbook" w:hAnsi="New Century Schoolbook" w:cs="Times New Roman"/>
          <w:sz w:val="21"/>
          <w:szCs w:val="21"/>
        </w:rPr>
        <w:t xml:space="preserve"> </w:t>
      </w:r>
      <w:r w:rsidRPr="008B0C8E">
        <w:rPr>
          <w:rFonts w:ascii="New Century Schoolbook" w:hAnsi="New Century Schoolbook" w:cs="Times New Roman"/>
          <w:sz w:val="21"/>
          <w:szCs w:val="21"/>
        </w:rPr>
        <w:t xml:space="preserve">also remain a recurring </w:t>
      </w:r>
      <w:r w:rsidR="00BC7A70" w:rsidRPr="008B0C8E">
        <w:rPr>
          <w:rFonts w:ascii="New Century Schoolbook" w:hAnsi="New Century Schoolbook" w:cs="Times New Roman"/>
          <w:sz w:val="21"/>
          <w:szCs w:val="21"/>
        </w:rPr>
        <w:t>challenge for the legal system</w:t>
      </w:r>
      <w:r w:rsidRPr="008B0C8E">
        <w:rPr>
          <w:rFonts w:ascii="New Century Schoolbook" w:hAnsi="New Century Schoolbook" w:cs="Times New Roman"/>
          <w:sz w:val="21"/>
          <w:szCs w:val="21"/>
        </w:rPr>
        <w:t xml:space="preserve">, with the most recent example being </w:t>
      </w:r>
      <w:r w:rsidRPr="008B0C8E">
        <w:rPr>
          <w:rFonts w:ascii="New Century Schoolbook" w:hAnsi="New Century Schoolbook" w:cs="Times New Roman"/>
          <w:i/>
          <w:iCs/>
          <w:sz w:val="21"/>
          <w:szCs w:val="21"/>
        </w:rPr>
        <w:lastRenderedPageBreak/>
        <w:t>Walden v. Fiore</w:t>
      </w:r>
      <w:r w:rsidRPr="008B0C8E">
        <w:rPr>
          <w:rFonts w:ascii="New Century Schoolbook" w:hAnsi="New Century Schoolbook" w:cs="Times New Roman"/>
          <w:sz w:val="21"/>
          <w:szCs w:val="21"/>
        </w:rPr>
        <w:t xml:space="preserve">, </w:t>
      </w:r>
      <w:r w:rsidR="008F0576">
        <w:rPr>
          <w:rFonts w:ascii="New Century Schoolbook" w:hAnsi="New Century Schoolbook" w:cs="Times New Roman"/>
          <w:sz w:val="21"/>
          <w:szCs w:val="21"/>
        </w:rPr>
        <w:t xml:space="preserve">in which the Supreme Court </w:t>
      </w:r>
      <w:r w:rsidR="00206082">
        <w:rPr>
          <w:rFonts w:ascii="New Century Schoolbook" w:hAnsi="New Century Schoolbook" w:cs="Times New Roman"/>
          <w:sz w:val="21"/>
          <w:szCs w:val="21"/>
        </w:rPr>
        <w:t>denied</w:t>
      </w:r>
      <w:r w:rsidR="00E53050">
        <w:rPr>
          <w:rFonts w:ascii="New Century Schoolbook" w:hAnsi="New Century Schoolbook" w:cs="Times New Roman"/>
          <w:sz w:val="21"/>
          <w:szCs w:val="21"/>
        </w:rPr>
        <w:t xml:space="preserve"> the attempt of </w:t>
      </w:r>
      <w:r w:rsidR="00206082">
        <w:rPr>
          <w:rFonts w:ascii="New Century Schoolbook" w:hAnsi="New Century Schoolbook" w:cs="Times New Roman"/>
          <w:sz w:val="21"/>
          <w:szCs w:val="21"/>
        </w:rPr>
        <w:t xml:space="preserve">two plaintiffs from Nevada to file suit in their home state against a </w:t>
      </w:r>
      <w:r w:rsidR="009D1787">
        <w:rPr>
          <w:rFonts w:ascii="New Century Schoolbook" w:hAnsi="New Century Schoolbook" w:cs="Times New Roman"/>
          <w:sz w:val="21"/>
          <w:szCs w:val="21"/>
        </w:rPr>
        <w:t>Georgia</w:t>
      </w:r>
      <w:r w:rsidR="00206082">
        <w:rPr>
          <w:rFonts w:ascii="New Century Schoolbook" w:hAnsi="New Century Schoolbook" w:cs="Times New Roman"/>
          <w:sz w:val="21"/>
          <w:szCs w:val="21"/>
        </w:rPr>
        <w:t>-based federal agent</w:t>
      </w:r>
      <w:r w:rsidR="00F83FA4" w:rsidRPr="008B0C8E">
        <w:rPr>
          <w:rFonts w:ascii="New Century Schoolbook" w:hAnsi="New Century Schoolbook" w:cs="Times New Roman"/>
          <w:sz w:val="21"/>
          <w:szCs w:val="21"/>
        </w:rPr>
        <w:t>.</w:t>
      </w:r>
      <w:bookmarkStart w:id="3" w:name="_Ref397011476"/>
      <w:r w:rsidRPr="008B0C8E">
        <w:rPr>
          <w:rStyle w:val="FootnoteReference"/>
          <w:rFonts w:ascii="New Century Schoolbook" w:hAnsi="New Century Schoolbook"/>
          <w:sz w:val="21"/>
          <w:szCs w:val="21"/>
        </w:rPr>
        <w:footnoteReference w:id="7"/>
      </w:r>
      <w:bookmarkEnd w:id="3"/>
      <w:r w:rsidR="00F83FA4" w:rsidRPr="008B0C8E">
        <w:rPr>
          <w:rFonts w:ascii="New Century Schoolbook" w:hAnsi="New Century Schoolbook" w:cs="Times New Roman"/>
          <w:sz w:val="21"/>
          <w:szCs w:val="21"/>
        </w:rPr>
        <w:t xml:space="preserve"> </w:t>
      </w:r>
    </w:p>
    <w:p w:rsidR="00DF61FA" w:rsidRPr="008B0C8E" w:rsidRDefault="00DF61FA" w:rsidP="004F19B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This Article suggests a novel solution to the problem of forum shopping, which many have come to </w:t>
      </w:r>
      <w:r w:rsidR="00C404C9">
        <w:rPr>
          <w:rFonts w:ascii="New Century Schoolbook" w:hAnsi="New Century Schoolbook" w:cs="Times New Roman"/>
          <w:sz w:val="21"/>
          <w:szCs w:val="21"/>
        </w:rPr>
        <w:t>see</w:t>
      </w:r>
      <w:r w:rsidRPr="008B0C8E">
        <w:rPr>
          <w:rFonts w:ascii="New Century Schoolbook" w:hAnsi="New Century Schoolbook" w:cs="Times New Roman"/>
          <w:sz w:val="21"/>
          <w:szCs w:val="21"/>
        </w:rPr>
        <w:t xml:space="preserve"> as an inescapable characteristic of the American court system with its </w:t>
      </w:r>
      <w:r w:rsidR="00163489">
        <w:rPr>
          <w:rFonts w:ascii="New Century Schoolbook" w:hAnsi="New Century Schoolbook" w:cs="Times New Roman"/>
          <w:sz w:val="21"/>
          <w:szCs w:val="21"/>
        </w:rPr>
        <w:t xml:space="preserve">considerable </w:t>
      </w:r>
      <w:r w:rsidRPr="008B0C8E">
        <w:rPr>
          <w:rFonts w:ascii="New Century Schoolbook" w:hAnsi="New Century Schoolbook" w:cs="Times New Roman"/>
          <w:sz w:val="21"/>
          <w:szCs w:val="21"/>
        </w:rPr>
        <w:t>share of overlapping jurisdictions.</w:t>
      </w:r>
      <w:bookmarkStart w:id="4" w:name="_Ref364778855"/>
      <w:r w:rsidRPr="008B0C8E">
        <w:rPr>
          <w:rStyle w:val="FootnoteReference"/>
          <w:rFonts w:ascii="New Century Schoolbook" w:hAnsi="New Century Schoolbook"/>
          <w:sz w:val="21"/>
          <w:szCs w:val="21"/>
        </w:rPr>
        <w:footnoteReference w:id="8"/>
      </w:r>
      <w:bookmarkEnd w:id="4"/>
      <w:r w:rsidR="00673557" w:rsidRPr="008B0C8E">
        <w:rPr>
          <w:rFonts w:ascii="New Century Schoolbook" w:hAnsi="New Century Schoolbook" w:cs="Times New Roman"/>
          <w:sz w:val="21"/>
          <w:szCs w:val="21"/>
        </w:rPr>
        <w:t xml:space="preserve"> </w:t>
      </w:r>
      <w:r w:rsidRPr="008B0C8E">
        <w:rPr>
          <w:rFonts w:ascii="New Century Schoolbook" w:hAnsi="New Century Schoolbook" w:cs="Times New Roman"/>
          <w:sz w:val="21"/>
          <w:szCs w:val="21"/>
        </w:rPr>
        <w:t>Rather than attempting to come up with rules or doctrines that would mitigate the social costs of forum shopping or that</w:t>
      </w:r>
      <w:r w:rsidR="00653924" w:rsidRPr="008B0C8E">
        <w:rPr>
          <w:rFonts w:ascii="New Century Schoolbook" w:hAnsi="New Century Schoolbook" w:cs="Times New Roman"/>
          <w:sz w:val="21"/>
          <w:szCs w:val="21"/>
        </w:rPr>
        <w:t xml:space="preserve"> seek to</w:t>
      </w:r>
      <w:r w:rsidRPr="008B0C8E">
        <w:rPr>
          <w:rFonts w:ascii="New Century Schoolbook" w:hAnsi="New Century Schoolbook" w:cs="Times New Roman"/>
          <w:sz w:val="21"/>
          <w:szCs w:val="21"/>
        </w:rPr>
        <w:t xml:space="preserve"> align strategic litigation practices with public interests, th</w:t>
      </w:r>
      <w:r w:rsidR="00653924" w:rsidRPr="008B0C8E">
        <w:rPr>
          <w:rFonts w:ascii="New Century Schoolbook" w:hAnsi="New Century Schoolbook" w:cs="Times New Roman"/>
          <w:sz w:val="21"/>
          <w:szCs w:val="21"/>
        </w:rPr>
        <w:t>e</w:t>
      </w:r>
      <w:r w:rsidRPr="008B0C8E">
        <w:rPr>
          <w:rFonts w:ascii="New Century Schoolbook" w:hAnsi="New Century Schoolbook" w:cs="Times New Roman"/>
          <w:sz w:val="21"/>
          <w:szCs w:val="21"/>
        </w:rPr>
        <w:t xml:space="preserve"> Article explores the possibility of altering the </w:t>
      </w:r>
      <w:r w:rsidR="004F19BD">
        <w:rPr>
          <w:rFonts w:ascii="New Century Schoolbook" w:hAnsi="New Century Schoolbook" w:cs="Times New Roman"/>
          <w:sz w:val="21"/>
          <w:szCs w:val="21"/>
        </w:rPr>
        <w:t xml:space="preserve">very </w:t>
      </w:r>
      <w:r w:rsidRPr="008B0C8E">
        <w:rPr>
          <w:rFonts w:ascii="New Century Schoolbook" w:hAnsi="New Century Schoolbook" w:cs="Times New Roman"/>
          <w:sz w:val="21"/>
          <w:szCs w:val="21"/>
        </w:rPr>
        <w:t xml:space="preserve">institutional foundations of forum </w:t>
      </w:r>
      <w:r w:rsidR="004F19BD">
        <w:rPr>
          <w:rFonts w:ascii="New Century Schoolbook" w:hAnsi="New Century Schoolbook" w:cs="Times New Roman"/>
          <w:sz w:val="21"/>
          <w:szCs w:val="21"/>
        </w:rPr>
        <w:t>selection</w:t>
      </w:r>
      <w:r w:rsidRPr="008B0C8E">
        <w:rPr>
          <w:rFonts w:ascii="New Century Schoolbook" w:hAnsi="New Century Schoolbook" w:cs="Times New Roman"/>
          <w:sz w:val="21"/>
          <w:szCs w:val="21"/>
        </w:rPr>
        <w:t>. It suggests replacing the initiator’s choice model, which normally lets the party instigating the litigation to choose – shop – the forum of her preference,</w:t>
      </w:r>
      <w:r w:rsidRPr="008B0C8E">
        <w:rPr>
          <w:rStyle w:val="FootnoteReference"/>
          <w:rFonts w:ascii="New Century Schoolbook" w:hAnsi="New Century Schoolbook"/>
          <w:sz w:val="21"/>
          <w:szCs w:val="21"/>
        </w:rPr>
        <w:footnoteReference w:id="9"/>
      </w:r>
      <w:r w:rsidRPr="008B0C8E">
        <w:rPr>
          <w:rFonts w:ascii="New Century Schoolbook" w:hAnsi="New Century Schoolbook" w:cs="Times New Roman"/>
          <w:sz w:val="21"/>
          <w:szCs w:val="21"/>
        </w:rPr>
        <w:t xml:space="preserve"> with a system of random case allocation among forums with overlapping jurisdictions. </w:t>
      </w:r>
    </w:p>
    <w:p w:rsidR="0087448A" w:rsidRPr="008B0C8E" w:rsidRDefault="00DF61FA" w:rsidP="00C44498">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Instead of forum shopping the Article thus proposes a shift to </w:t>
      </w:r>
      <w:r w:rsidR="00621887">
        <w:rPr>
          <w:rFonts w:ascii="New Century Schoolbook" w:hAnsi="New Century Schoolbook" w:cs="Times New Roman"/>
          <w:sz w:val="21"/>
          <w:szCs w:val="21"/>
        </w:rPr>
        <w:t xml:space="preserve">a </w:t>
      </w:r>
      <w:r w:rsidR="00621887" w:rsidRPr="00621887">
        <w:rPr>
          <w:rFonts w:ascii="New Century Schoolbook" w:hAnsi="New Century Schoolbook" w:cs="Times New Roman"/>
          <w:i/>
          <w:iCs/>
          <w:sz w:val="21"/>
          <w:szCs w:val="21"/>
        </w:rPr>
        <w:t>Random Allocation Model</w:t>
      </w:r>
      <w:r w:rsidRPr="008B0C8E">
        <w:rPr>
          <w:rFonts w:ascii="New Century Schoolbook" w:hAnsi="New Century Schoolbook" w:cs="Times New Roman"/>
          <w:sz w:val="21"/>
          <w:szCs w:val="21"/>
        </w:rPr>
        <w:t xml:space="preserve">: holding an ad hoc lottery at the point of filing that would determine which court of the jurisdictionally available forums will hear the case. In the </w:t>
      </w:r>
      <w:r w:rsidRPr="008B0C8E">
        <w:rPr>
          <w:rFonts w:ascii="New Century Schoolbook" w:hAnsi="New Century Schoolbook" w:cs="Times New Roman"/>
          <w:i/>
          <w:iCs/>
          <w:sz w:val="21"/>
          <w:szCs w:val="21"/>
        </w:rPr>
        <w:t>Shady Grove</w:t>
      </w:r>
      <w:r w:rsidRPr="008B0C8E">
        <w:rPr>
          <w:rFonts w:ascii="New Century Schoolbook" w:hAnsi="New Century Schoolbook" w:cs="Times New Roman"/>
          <w:sz w:val="21"/>
          <w:szCs w:val="21"/>
        </w:rPr>
        <w:t xml:space="preserve"> context this would mean, for example, that </w:t>
      </w:r>
      <w:r w:rsidR="00834B8A" w:rsidRPr="008B0C8E">
        <w:rPr>
          <w:rFonts w:ascii="New Century Schoolbook" w:hAnsi="New Century Schoolbook" w:cs="Times New Roman"/>
          <w:sz w:val="21"/>
          <w:szCs w:val="21"/>
        </w:rPr>
        <w:t>rather than incentivizing class-</w:t>
      </w:r>
      <w:r w:rsidRPr="008B0C8E">
        <w:rPr>
          <w:rFonts w:ascii="New Century Schoolbook" w:hAnsi="New Century Schoolbook" w:cs="Times New Roman"/>
          <w:sz w:val="21"/>
          <w:szCs w:val="21"/>
        </w:rPr>
        <w:t xml:space="preserve">action </w:t>
      </w:r>
      <w:r w:rsidRPr="008B0C8E">
        <w:rPr>
          <w:rFonts w:ascii="New Century Schoolbook" w:hAnsi="New Century Schoolbook" w:cs="Times New Roman"/>
          <w:sz w:val="21"/>
          <w:szCs w:val="21"/>
        </w:rPr>
        <w:lastRenderedPageBreak/>
        <w:t>diversity plaintiffs seeking statutory damages under New York law to file in federal court, all such suits would be randomly allocated to either state or federal forum,</w:t>
      </w:r>
      <w:r w:rsidRPr="008B0C8E">
        <w:rPr>
          <w:rStyle w:val="FootnoteReference"/>
          <w:rFonts w:ascii="New Century Schoolbook" w:hAnsi="New Century Schoolbook"/>
          <w:sz w:val="21"/>
          <w:szCs w:val="21"/>
        </w:rPr>
        <w:footnoteReference w:id="10"/>
      </w:r>
      <w:r w:rsidRPr="008B0C8E">
        <w:rPr>
          <w:rFonts w:ascii="New Century Schoolbook" w:hAnsi="New Century Schoolbook" w:cs="Times New Roman"/>
          <w:sz w:val="21"/>
          <w:szCs w:val="21"/>
        </w:rPr>
        <w:t xml:space="preserve"> with obviously divergent consequences due to the divergence in applicable class action laws.</w:t>
      </w:r>
      <w:r w:rsidR="002F1EC1" w:rsidRPr="008B0C8E">
        <w:rPr>
          <w:rFonts w:ascii="New Century Schoolbook" w:hAnsi="New Century Schoolbook" w:cs="Times New Roman"/>
          <w:sz w:val="21"/>
          <w:szCs w:val="21"/>
        </w:rPr>
        <w:t xml:space="preserve"> Similarly in cases of </w:t>
      </w:r>
      <w:r w:rsidR="006E3824">
        <w:rPr>
          <w:rFonts w:ascii="New Century Schoolbook" w:hAnsi="New Century Schoolbook" w:cs="Times New Roman"/>
          <w:sz w:val="21"/>
          <w:szCs w:val="21"/>
        </w:rPr>
        <w:t xml:space="preserve">ostensible </w:t>
      </w:r>
      <w:r w:rsidR="00DE57DF" w:rsidRPr="008B0C8E">
        <w:rPr>
          <w:rFonts w:ascii="New Century Schoolbook" w:hAnsi="New Century Schoolbook" w:cs="Times New Roman"/>
          <w:sz w:val="21"/>
          <w:szCs w:val="21"/>
        </w:rPr>
        <w:t xml:space="preserve">horizontal </w:t>
      </w:r>
      <w:r w:rsidR="00662F4E">
        <w:rPr>
          <w:rFonts w:ascii="New Century Schoolbook" w:hAnsi="New Century Schoolbook" w:cs="Times New Roman"/>
          <w:sz w:val="21"/>
          <w:szCs w:val="21"/>
        </w:rPr>
        <w:t xml:space="preserve">overlap </w:t>
      </w:r>
      <w:r w:rsidR="003E446C" w:rsidRPr="008B0C8E">
        <w:rPr>
          <w:rFonts w:ascii="New Century Schoolbook" w:hAnsi="New Century Schoolbook" w:cs="Times New Roman"/>
          <w:sz w:val="21"/>
          <w:szCs w:val="21"/>
        </w:rPr>
        <w:t xml:space="preserve">like </w:t>
      </w:r>
      <w:r w:rsidR="003E446C" w:rsidRPr="008B0C8E">
        <w:rPr>
          <w:rFonts w:ascii="New Century Schoolbook" w:hAnsi="New Century Schoolbook" w:cs="Times New Roman"/>
          <w:i/>
          <w:iCs/>
          <w:sz w:val="21"/>
          <w:szCs w:val="21"/>
        </w:rPr>
        <w:t>Walden</w:t>
      </w:r>
      <w:r w:rsidR="002F1EC1" w:rsidRPr="008B0C8E">
        <w:rPr>
          <w:rFonts w:ascii="New Century Schoolbook" w:hAnsi="New Century Schoolbook" w:cs="Times New Roman"/>
          <w:sz w:val="21"/>
          <w:szCs w:val="21"/>
        </w:rPr>
        <w:t>,</w:t>
      </w:r>
      <w:r w:rsidR="00977494">
        <w:rPr>
          <w:rFonts w:ascii="New Century Schoolbook" w:hAnsi="New Century Schoolbook" w:cs="Times New Roman"/>
          <w:sz w:val="21"/>
          <w:szCs w:val="21"/>
        </w:rPr>
        <w:t xml:space="preserve"> </w:t>
      </w:r>
      <w:r w:rsidR="002F1EC1" w:rsidRPr="008B0C8E">
        <w:rPr>
          <w:rFonts w:ascii="New Century Schoolbook" w:hAnsi="New Century Schoolbook" w:cs="Times New Roman"/>
          <w:sz w:val="21"/>
          <w:szCs w:val="21"/>
        </w:rPr>
        <w:t>a lottery would determine</w:t>
      </w:r>
      <w:r w:rsidR="00DE57DF" w:rsidRPr="008B0C8E">
        <w:rPr>
          <w:rFonts w:ascii="New Century Schoolbook" w:hAnsi="New Century Schoolbook" w:cs="Times New Roman"/>
          <w:sz w:val="21"/>
          <w:szCs w:val="21"/>
        </w:rPr>
        <w:t xml:space="preserve"> which state </w:t>
      </w:r>
      <w:r w:rsidR="00A41AE8">
        <w:rPr>
          <w:rFonts w:ascii="New Century Schoolbook" w:hAnsi="New Century Schoolbook" w:cs="Times New Roman"/>
          <w:sz w:val="21"/>
          <w:szCs w:val="21"/>
        </w:rPr>
        <w:t xml:space="preserve">(or federal district) </w:t>
      </w:r>
      <w:r w:rsidR="0087448A" w:rsidRPr="008B0C8E">
        <w:rPr>
          <w:rFonts w:ascii="New Century Schoolbook" w:hAnsi="New Century Schoolbook" w:cs="Times New Roman"/>
          <w:sz w:val="21"/>
          <w:szCs w:val="21"/>
        </w:rPr>
        <w:t>get</w:t>
      </w:r>
      <w:r w:rsidR="006F32D3" w:rsidRPr="008B0C8E">
        <w:rPr>
          <w:rFonts w:ascii="New Century Schoolbook" w:hAnsi="New Century Schoolbook" w:cs="Times New Roman"/>
          <w:sz w:val="21"/>
          <w:szCs w:val="21"/>
        </w:rPr>
        <w:t>s</w:t>
      </w:r>
      <w:r w:rsidR="0087448A" w:rsidRPr="008B0C8E">
        <w:rPr>
          <w:rFonts w:ascii="New Century Schoolbook" w:hAnsi="New Century Schoolbook" w:cs="Times New Roman"/>
          <w:sz w:val="21"/>
          <w:szCs w:val="21"/>
        </w:rPr>
        <w:t xml:space="preserve"> to apply its</w:t>
      </w:r>
      <w:r w:rsidR="00DE57DF" w:rsidRPr="008B0C8E">
        <w:rPr>
          <w:rFonts w:ascii="New Century Schoolbook" w:hAnsi="New Century Schoolbook" w:cs="Times New Roman"/>
          <w:sz w:val="21"/>
          <w:szCs w:val="21"/>
        </w:rPr>
        <w:t xml:space="preserve"> personal jurisdiction </w:t>
      </w:r>
      <w:r w:rsidR="0087448A" w:rsidRPr="008B0C8E">
        <w:rPr>
          <w:rFonts w:ascii="New Century Schoolbook" w:hAnsi="New Century Schoolbook" w:cs="Times New Roman"/>
          <w:sz w:val="21"/>
          <w:szCs w:val="21"/>
        </w:rPr>
        <w:t>to the case;</w:t>
      </w:r>
      <w:r w:rsidR="00C44498" w:rsidRPr="00C44498">
        <w:rPr>
          <w:rStyle w:val="FootnoteReference"/>
          <w:rFonts w:ascii="New Century Schoolbook" w:hAnsi="New Century Schoolbook"/>
          <w:sz w:val="21"/>
          <w:szCs w:val="21"/>
        </w:rPr>
        <w:t xml:space="preserve"> </w:t>
      </w:r>
      <w:r w:rsidR="00C44498">
        <w:rPr>
          <w:rStyle w:val="FootnoteReference"/>
          <w:rFonts w:ascii="New Century Schoolbook" w:hAnsi="New Century Schoolbook"/>
          <w:sz w:val="21"/>
          <w:szCs w:val="21"/>
        </w:rPr>
        <w:footnoteReference w:id="11"/>
      </w:r>
      <w:r w:rsidR="0087448A" w:rsidRPr="008B0C8E">
        <w:rPr>
          <w:rFonts w:ascii="New Century Schoolbook" w:hAnsi="New Century Schoolbook" w:cs="Times New Roman"/>
          <w:sz w:val="21"/>
          <w:szCs w:val="21"/>
        </w:rPr>
        <w:t xml:space="preserve"> and here too the costs of litigating away from home, as well as </w:t>
      </w:r>
      <w:proofErr w:type="spellStart"/>
      <w:r w:rsidR="0087448A" w:rsidRPr="008B0C8E">
        <w:rPr>
          <w:rFonts w:ascii="New Century Schoolbook" w:hAnsi="New Century Schoolbook" w:cs="Times New Roman"/>
          <w:sz w:val="21"/>
          <w:szCs w:val="21"/>
        </w:rPr>
        <w:t>local</w:t>
      </w:r>
      <w:r w:rsidR="00A41AE8">
        <w:rPr>
          <w:rFonts w:ascii="New Century Schoolbook" w:hAnsi="New Century Schoolbook" w:cs="Times New Roman"/>
          <w:sz w:val="21"/>
          <w:szCs w:val="21"/>
        </w:rPr>
        <w:t>ist</w:t>
      </w:r>
      <w:proofErr w:type="spellEnd"/>
      <w:r w:rsidR="0087448A" w:rsidRPr="008B0C8E">
        <w:rPr>
          <w:rFonts w:ascii="New Century Schoolbook" w:hAnsi="New Century Schoolbook" w:cs="Times New Roman"/>
          <w:sz w:val="21"/>
          <w:szCs w:val="21"/>
        </w:rPr>
        <w:t xml:space="preserve"> divergences, might affect case outcomes</w:t>
      </w:r>
      <w:r w:rsidR="006F32D3" w:rsidRPr="008B0C8E">
        <w:rPr>
          <w:rFonts w:ascii="New Century Schoolbook" w:hAnsi="New Century Schoolbook" w:cs="Times New Roman"/>
          <w:sz w:val="21"/>
          <w:szCs w:val="21"/>
        </w:rPr>
        <w:t>.</w:t>
      </w:r>
    </w:p>
    <w:p w:rsidR="00DF61FA" w:rsidRPr="008B0C8E" w:rsidRDefault="009A404F"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The Random Allocation Model may seem at first blush as an affront to </w:t>
      </w:r>
      <w:r w:rsidR="006055C7" w:rsidRPr="008B0C8E">
        <w:rPr>
          <w:rFonts w:ascii="New Century Schoolbook" w:hAnsi="New Century Schoolbook" w:cs="Times New Roman"/>
          <w:sz w:val="21"/>
          <w:szCs w:val="21"/>
        </w:rPr>
        <w:t>deeply i</w:t>
      </w:r>
      <w:r w:rsidRPr="008B0C8E">
        <w:rPr>
          <w:rFonts w:ascii="New Century Schoolbook" w:hAnsi="New Century Schoolbook" w:cs="Times New Roman"/>
          <w:sz w:val="21"/>
          <w:szCs w:val="21"/>
        </w:rPr>
        <w:t xml:space="preserve">ngrained principles of fairness and equality: </w:t>
      </w:r>
      <w:r w:rsidR="006055C7" w:rsidRPr="008B0C8E">
        <w:rPr>
          <w:rFonts w:ascii="New Century Schoolbook" w:hAnsi="New Century Schoolbook" w:cs="Times New Roman"/>
          <w:sz w:val="21"/>
          <w:szCs w:val="21"/>
        </w:rPr>
        <w:t xml:space="preserve">it </w:t>
      </w:r>
      <w:r w:rsidR="00BF621F" w:rsidRPr="008B0C8E">
        <w:rPr>
          <w:rFonts w:ascii="New Century Schoolbook" w:hAnsi="New Century Schoolbook" w:cs="Times New Roman"/>
          <w:sz w:val="21"/>
          <w:szCs w:val="21"/>
        </w:rPr>
        <w:t xml:space="preserve">appears to </w:t>
      </w:r>
      <w:r w:rsidR="006055C7" w:rsidRPr="008B0C8E">
        <w:rPr>
          <w:rFonts w:ascii="New Century Schoolbook" w:hAnsi="New Century Schoolbook" w:cs="Times New Roman"/>
          <w:sz w:val="21"/>
          <w:szCs w:val="21"/>
        </w:rPr>
        <w:t xml:space="preserve">elevate luck over </w:t>
      </w:r>
      <w:r w:rsidR="00DF61FA" w:rsidRPr="008B0C8E">
        <w:rPr>
          <w:rFonts w:ascii="New Century Schoolbook" w:hAnsi="New Century Schoolbook" w:cs="Times New Roman"/>
          <w:sz w:val="21"/>
          <w:szCs w:val="21"/>
        </w:rPr>
        <w:t xml:space="preserve">reason </w:t>
      </w:r>
      <w:r w:rsidR="006055C7" w:rsidRPr="008B0C8E">
        <w:rPr>
          <w:rFonts w:ascii="New Century Schoolbook" w:hAnsi="New Century Schoolbook" w:cs="Times New Roman"/>
          <w:sz w:val="21"/>
          <w:szCs w:val="21"/>
        </w:rPr>
        <w:t xml:space="preserve">as a determinant of </w:t>
      </w:r>
      <w:r w:rsidR="007F44EC">
        <w:rPr>
          <w:rFonts w:ascii="New Century Schoolbook" w:hAnsi="New Century Schoolbook" w:cs="Times New Roman"/>
          <w:sz w:val="21"/>
          <w:szCs w:val="21"/>
        </w:rPr>
        <w:t xml:space="preserve">the nature of litigation and sometimes of </w:t>
      </w:r>
      <w:r w:rsidR="00DF61FA" w:rsidRPr="008B0C8E">
        <w:rPr>
          <w:rFonts w:ascii="New Century Schoolbook" w:hAnsi="New Century Schoolbook" w:cs="Times New Roman"/>
          <w:sz w:val="21"/>
          <w:szCs w:val="21"/>
        </w:rPr>
        <w:t>case outcome</w:t>
      </w:r>
      <w:r w:rsidR="007F44EC">
        <w:rPr>
          <w:rFonts w:ascii="New Century Schoolbook" w:hAnsi="New Century Schoolbook" w:cs="Times New Roman"/>
          <w:sz w:val="21"/>
          <w:szCs w:val="21"/>
        </w:rPr>
        <w:t xml:space="preserve"> as well</w:t>
      </w:r>
      <w:r w:rsidR="006055C7" w:rsidRPr="008B0C8E">
        <w:rPr>
          <w:rFonts w:ascii="New Century Schoolbook" w:hAnsi="New Century Schoolbook" w:cs="Times New Roman"/>
          <w:sz w:val="21"/>
          <w:szCs w:val="21"/>
        </w:rPr>
        <w:t>.</w:t>
      </w:r>
      <w:r w:rsidR="00DF61FA" w:rsidRPr="008B0C8E">
        <w:rPr>
          <w:rFonts w:ascii="New Century Schoolbook" w:hAnsi="New Century Schoolbook" w:cs="Times New Roman"/>
          <w:sz w:val="21"/>
          <w:szCs w:val="21"/>
        </w:rPr>
        <w:t xml:space="preserve"> The Article seeks </w:t>
      </w:r>
      <w:r w:rsidR="00BF621F" w:rsidRPr="008B0C8E">
        <w:rPr>
          <w:rFonts w:ascii="New Century Schoolbook" w:hAnsi="New Century Schoolbook" w:cs="Times New Roman"/>
          <w:sz w:val="21"/>
          <w:szCs w:val="21"/>
        </w:rPr>
        <w:t xml:space="preserve">however </w:t>
      </w:r>
      <w:r w:rsidR="00DF61FA" w:rsidRPr="008B0C8E">
        <w:rPr>
          <w:rFonts w:ascii="New Century Schoolbook" w:hAnsi="New Century Schoolbook" w:cs="Times New Roman"/>
          <w:sz w:val="21"/>
          <w:szCs w:val="21"/>
        </w:rPr>
        <w:t>to show that while randomizing choice of forum might have some drawbacks, under specified conditions it is a superior institutional design strategy to the initiator’s choice model</w:t>
      </w:r>
      <w:r w:rsidR="00BF621F" w:rsidRPr="008B0C8E">
        <w:rPr>
          <w:rFonts w:ascii="New Century Schoolbook" w:hAnsi="New Century Schoolbook" w:cs="Times New Roman"/>
          <w:sz w:val="21"/>
          <w:szCs w:val="21"/>
        </w:rPr>
        <w:t>, which</w:t>
      </w:r>
      <w:r w:rsidR="00DF61FA" w:rsidRPr="008B0C8E">
        <w:rPr>
          <w:rFonts w:ascii="New Century Schoolbook" w:hAnsi="New Century Schoolbook" w:cs="Times New Roman"/>
          <w:sz w:val="21"/>
          <w:szCs w:val="21"/>
        </w:rPr>
        <w:t xml:space="preserve"> currently </w:t>
      </w:r>
      <w:r w:rsidR="009D6C43" w:rsidRPr="008B0C8E">
        <w:rPr>
          <w:rFonts w:ascii="New Century Schoolbook" w:hAnsi="New Century Schoolbook" w:cs="Times New Roman"/>
          <w:sz w:val="21"/>
          <w:szCs w:val="21"/>
        </w:rPr>
        <w:t>dominates</w:t>
      </w:r>
      <w:r w:rsidR="00DF61FA" w:rsidRPr="008B0C8E">
        <w:rPr>
          <w:rFonts w:ascii="New Century Schoolbook" w:hAnsi="New Century Schoolbook" w:cs="Times New Roman"/>
          <w:sz w:val="21"/>
          <w:szCs w:val="21"/>
        </w:rPr>
        <w:t xml:space="preserve"> the American system of overlapping jurisdictions. </w:t>
      </w:r>
    </w:p>
    <w:p w:rsidR="004748B2" w:rsidRPr="008B0C8E" w:rsidRDefault="007921EE" w:rsidP="0070454F">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Randomizing choice of forum makes it more difficult for </w:t>
      </w:r>
      <w:r w:rsidR="00B638D2" w:rsidRPr="008B0C8E">
        <w:rPr>
          <w:rFonts w:ascii="New Century Schoolbook" w:hAnsi="New Century Schoolbook" w:cs="Times New Roman"/>
          <w:sz w:val="21"/>
          <w:szCs w:val="21"/>
        </w:rPr>
        <w:t xml:space="preserve">sophisticated </w:t>
      </w:r>
      <w:r w:rsidRPr="008B0C8E">
        <w:rPr>
          <w:rFonts w:ascii="New Century Schoolbook" w:hAnsi="New Century Schoolbook" w:cs="Times New Roman"/>
          <w:sz w:val="21"/>
          <w:szCs w:val="21"/>
        </w:rPr>
        <w:t xml:space="preserve">parties to </w:t>
      </w:r>
      <w:r w:rsidR="0036405A" w:rsidRPr="008B0C8E">
        <w:rPr>
          <w:rFonts w:ascii="New Century Schoolbook" w:hAnsi="New Century Schoolbook" w:cs="Times New Roman"/>
          <w:sz w:val="21"/>
          <w:szCs w:val="21"/>
        </w:rPr>
        <w:t xml:space="preserve">plan, prepare, and </w:t>
      </w:r>
      <w:r w:rsidRPr="008B0C8E">
        <w:rPr>
          <w:rFonts w:ascii="New Century Schoolbook" w:hAnsi="New Century Schoolbook" w:cs="Times New Roman"/>
          <w:sz w:val="21"/>
          <w:szCs w:val="21"/>
        </w:rPr>
        <w:t xml:space="preserve">strategize in order to reach </w:t>
      </w:r>
      <w:r w:rsidR="0036405A" w:rsidRPr="008B0C8E">
        <w:rPr>
          <w:rFonts w:ascii="New Century Schoolbook" w:hAnsi="New Century Schoolbook" w:cs="Times New Roman"/>
          <w:sz w:val="21"/>
          <w:szCs w:val="21"/>
        </w:rPr>
        <w:t xml:space="preserve">sympathetic </w:t>
      </w:r>
      <w:r w:rsidR="00F72D7F" w:rsidRPr="008B0C8E">
        <w:rPr>
          <w:rFonts w:ascii="New Century Schoolbook" w:hAnsi="New Century Schoolbook" w:cs="Times New Roman"/>
          <w:sz w:val="21"/>
          <w:szCs w:val="21"/>
        </w:rPr>
        <w:t>courts</w:t>
      </w:r>
      <w:r w:rsidR="000A39AC" w:rsidRPr="008B0C8E">
        <w:rPr>
          <w:rFonts w:ascii="New Century Schoolbook" w:hAnsi="New Century Schoolbook" w:cs="Times New Roman"/>
          <w:sz w:val="21"/>
          <w:szCs w:val="21"/>
        </w:rPr>
        <w:t xml:space="preserve">. </w:t>
      </w:r>
      <w:r w:rsidR="00F72D7F" w:rsidRPr="008B0C8E">
        <w:rPr>
          <w:rFonts w:ascii="New Century Schoolbook" w:hAnsi="New Century Schoolbook" w:cs="Times New Roman"/>
          <w:sz w:val="21"/>
          <w:szCs w:val="21"/>
        </w:rPr>
        <w:t xml:space="preserve">It </w:t>
      </w:r>
      <w:r w:rsidR="00B638D2" w:rsidRPr="008B0C8E">
        <w:rPr>
          <w:rFonts w:ascii="New Century Schoolbook" w:hAnsi="New Century Schoolbook" w:cs="Times New Roman"/>
          <w:sz w:val="21"/>
          <w:szCs w:val="21"/>
        </w:rPr>
        <w:t>also make</w:t>
      </w:r>
      <w:r w:rsidR="00F72D7F" w:rsidRPr="008B0C8E">
        <w:rPr>
          <w:rFonts w:ascii="New Century Schoolbook" w:hAnsi="New Century Schoolbook" w:cs="Times New Roman"/>
          <w:sz w:val="21"/>
          <w:szCs w:val="21"/>
        </w:rPr>
        <w:t>s</w:t>
      </w:r>
      <w:r w:rsidR="00B638D2" w:rsidRPr="008B0C8E">
        <w:rPr>
          <w:rFonts w:ascii="New Century Schoolbook" w:hAnsi="New Century Schoolbook" w:cs="Times New Roman"/>
          <w:sz w:val="21"/>
          <w:szCs w:val="21"/>
        </w:rPr>
        <w:t xml:space="preserve"> it more difficult for courts that compete with other forums, to strategize in order to ensure they attract more </w:t>
      </w:r>
      <w:r w:rsidR="00F72D7F" w:rsidRPr="008B0C8E">
        <w:rPr>
          <w:rFonts w:ascii="New Century Schoolbook" w:hAnsi="New Century Schoolbook" w:cs="Times New Roman"/>
          <w:sz w:val="21"/>
          <w:szCs w:val="21"/>
        </w:rPr>
        <w:t xml:space="preserve">valued </w:t>
      </w:r>
      <w:r w:rsidR="00B638D2" w:rsidRPr="008B0C8E">
        <w:rPr>
          <w:rFonts w:ascii="New Century Schoolbook" w:hAnsi="New Century Schoolbook" w:cs="Times New Roman"/>
          <w:sz w:val="21"/>
          <w:szCs w:val="21"/>
        </w:rPr>
        <w:t xml:space="preserve">litigants. </w:t>
      </w:r>
      <w:r w:rsidR="00F72D7F" w:rsidRPr="008B0C8E">
        <w:rPr>
          <w:rFonts w:ascii="New Century Schoolbook" w:hAnsi="New Century Schoolbook" w:cs="Times New Roman"/>
          <w:sz w:val="21"/>
          <w:szCs w:val="21"/>
        </w:rPr>
        <w:t xml:space="preserve">Random allocation </w:t>
      </w:r>
      <w:r w:rsidR="00F00E93" w:rsidRPr="008B0C8E">
        <w:rPr>
          <w:rFonts w:ascii="New Century Schoolbook" w:hAnsi="New Century Schoolbook" w:cs="Times New Roman"/>
          <w:sz w:val="21"/>
          <w:szCs w:val="21"/>
        </w:rPr>
        <w:t xml:space="preserve">can therefore save socially wasteful costs </w:t>
      </w:r>
      <w:r w:rsidR="002519E0" w:rsidRPr="008B0C8E">
        <w:rPr>
          <w:rFonts w:ascii="New Century Schoolbook" w:hAnsi="New Century Schoolbook" w:cs="Times New Roman"/>
          <w:sz w:val="21"/>
          <w:szCs w:val="21"/>
        </w:rPr>
        <w:t>invested in shopping for forums or for parties</w:t>
      </w:r>
      <w:r w:rsidR="00F72D7F" w:rsidRPr="008B0C8E">
        <w:rPr>
          <w:rFonts w:ascii="New Century Schoolbook" w:hAnsi="New Century Schoolbook" w:cs="Times New Roman"/>
          <w:sz w:val="21"/>
          <w:szCs w:val="21"/>
        </w:rPr>
        <w:t xml:space="preserve">. At the same time it </w:t>
      </w:r>
      <w:r w:rsidR="004748B2" w:rsidRPr="008B0C8E">
        <w:rPr>
          <w:rFonts w:ascii="New Century Schoolbook" w:hAnsi="New Century Schoolbook" w:cs="Times New Roman"/>
          <w:sz w:val="21"/>
          <w:szCs w:val="21"/>
        </w:rPr>
        <w:t>support</w:t>
      </w:r>
      <w:r w:rsidR="00EE49C3" w:rsidRPr="008B0C8E">
        <w:rPr>
          <w:rFonts w:ascii="New Century Schoolbook" w:hAnsi="New Century Schoolbook" w:cs="Times New Roman"/>
          <w:sz w:val="21"/>
          <w:szCs w:val="21"/>
        </w:rPr>
        <w:t>s</w:t>
      </w:r>
      <w:r w:rsidR="004748B2" w:rsidRPr="008B0C8E">
        <w:rPr>
          <w:rFonts w:ascii="New Century Schoolbook" w:hAnsi="New Century Schoolbook" w:cs="Times New Roman"/>
          <w:sz w:val="21"/>
          <w:szCs w:val="21"/>
        </w:rPr>
        <w:t xml:space="preserve"> the ideal of equal access to </w:t>
      </w:r>
      <w:r w:rsidR="00444F1E" w:rsidRPr="008B0C8E">
        <w:rPr>
          <w:rFonts w:ascii="New Century Schoolbook" w:hAnsi="New Century Schoolbook" w:cs="Times New Roman"/>
          <w:sz w:val="21"/>
          <w:szCs w:val="21"/>
        </w:rPr>
        <w:t>justice</w:t>
      </w:r>
      <w:r w:rsidR="004748B2" w:rsidRPr="008B0C8E">
        <w:rPr>
          <w:rFonts w:ascii="New Century Schoolbook" w:hAnsi="New Century Schoolbook" w:cs="Times New Roman"/>
          <w:sz w:val="21"/>
          <w:szCs w:val="21"/>
        </w:rPr>
        <w:t>, insofar as better-off</w:t>
      </w:r>
      <w:r w:rsidR="0070454F">
        <w:rPr>
          <w:rFonts w:ascii="New Century Schoolbook" w:hAnsi="New Century Schoolbook" w:cs="Times New Roman"/>
          <w:sz w:val="21"/>
          <w:szCs w:val="21"/>
        </w:rPr>
        <w:t xml:space="preserve"> </w:t>
      </w:r>
      <w:r w:rsidR="004748B2" w:rsidRPr="008B0C8E">
        <w:rPr>
          <w:rFonts w:ascii="New Century Schoolbook" w:hAnsi="New Century Schoolbook" w:cs="Times New Roman"/>
          <w:sz w:val="21"/>
          <w:szCs w:val="21"/>
        </w:rPr>
        <w:t>parties lose an opportunity to invest in advantageous forum shopping</w:t>
      </w:r>
      <w:r w:rsidR="00817DE4">
        <w:rPr>
          <w:rFonts w:ascii="New Century Schoolbook" w:hAnsi="New Century Schoolbook" w:cs="Times New Roman"/>
          <w:sz w:val="21"/>
          <w:szCs w:val="21"/>
        </w:rPr>
        <w:t xml:space="preserve"> strategies</w:t>
      </w:r>
      <w:r w:rsidR="004748B2" w:rsidRPr="008B0C8E">
        <w:rPr>
          <w:rFonts w:ascii="New Century Schoolbook" w:hAnsi="New Century Schoolbook" w:cs="Times New Roman"/>
          <w:sz w:val="21"/>
          <w:szCs w:val="21"/>
        </w:rPr>
        <w:t xml:space="preserve">. </w:t>
      </w:r>
      <w:r w:rsidR="00817DE4">
        <w:rPr>
          <w:rFonts w:ascii="New Century Schoolbook" w:hAnsi="New Century Schoolbook" w:cs="Times New Roman"/>
          <w:sz w:val="21"/>
          <w:szCs w:val="21"/>
        </w:rPr>
        <w:t xml:space="preserve">Random allocation </w:t>
      </w:r>
      <w:r w:rsidR="00282A02" w:rsidRPr="008B0C8E">
        <w:rPr>
          <w:rFonts w:ascii="New Century Schoolbook" w:hAnsi="New Century Schoolbook" w:cs="Times New Roman"/>
          <w:sz w:val="21"/>
          <w:szCs w:val="21"/>
        </w:rPr>
        <w:t xml:space="preserve">can thus be </w:t>
      </w:r>
      <w:r w:rsidR="001D433F" w:rsidRPr="008B0C8E">
        <w:rPr>
          <w:rFonts w:ascii="New Century Schoolbook" w:hAnsi="New Century Schoolbook" w:cs="Times New Roman"/>
          <w:sz w:val="21"/>
          <w:szCs w:val="21"/>
        </w:rPr>
        <w:t xml:space="preserve">normatively </w:t>
      </w:r>
      <w:r w:rsidR="00282A02" w:rsidRPr="008B0C8E">
        <w:rPr>
          <w:rFonts w:ascii="New Century Schoolbook" w:hAnsi="New Century Schoolbook" w:cs="Times New Roman"/>
          <w:sz w:val="21"/>
          <w:szCs w:val="21"/>
        </w:rPr>
        <w:t>defended by both efficiency-based and distributiv</w:t>
      </w:r>
      <w:r w:rsidR="001D433F" w:rsidRPr="008B0C8E">
        <w:rPr>
          <w:rFonts w:ascii="New Century Schoolbook" w:hAnsi="New Century Schoolbook" w:cs="Times New Roman"/>
          <w:sz w:val="21"/>
          <w:szCs w:val="21"/>
        </w:rPr>
        <w:t xml:space="preserve">e-justice </w:t>
      </w:r>
      <w:r w:rsidR="00282A02" w:rsidRPr="008B0C8E">
        <w:rPr>
          <w:rFonts w:ascii="New Century Schoolbook" w:hAnsi="New Century Schoolbook" w:cs="Times New Roman"/>
          <w:sz w:val="21"/>
          <w:szCs w:val="21"/>
        </w:rPr>
        <w:t>accounts.</w:t>
      </w:r>
    </w:p>
    <w:p w:rsidR="009B1EA0" w:rsidRPr="008B0C8E" w:rsidRDefault="005520FB" w:rsidP="00903797">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Beyond mitigating the familiar efficiency and distribution concerns of forum shopping, the Random Allocation Model </w:t>
      </w:r>
      <w:r w:rsidR="00057FC8" w:rsidRPr="008B0C8E">
        <w:rPr>
          <w:rFonts w:ascii="New Century Schoolbook" w:hAnsi="New Century Schoolbook" w:cs="Times New Roman"/>
          <w:sz w:val="21"/>
          <w:szCs w:val="21"/>
        </w:rPr>
        <w:t xml:space="preserve">also ensures that the socially redeeming potential of jurisdictional concurrence </w:t>
      </w:r>
      <w:r w:rsidR="005E2950" w:rsidRPr="008B0C8E">
        <w:rPr>
          <w:rFonts w:ascii="New Century Schoolbook" w:hAnsi="New Century Schoolbook" w:cs="Times New Roman"/>
          <w:sz w:val="21"/>
          <w:szCs w:val="21"/>
        </w:rPr>
        <w:t>gets</w:t>
      </w:r>
      <w:r w:rsidR="00057FC8" w:rsidRPr="008B0C8E">
        <w:rPr>
          <w:rFonts w:ascii="New Century Schoolbook" w:hAnsi="New Century Schoolbook" w:cs="Times New Roman"/>
          <w:sz w:val="21"/>
          <w:szCs w:val="21"/>
        </w:rPr>
        <w:t xml:space="preserve"> tapped. </w:t>
      </w:r>
      <w:r w:rsidR="00903797">
        <w:rPr>
          <w:rFonts w:ascii="New Century Schoolbook" w:hAnsi="New Century Schoolbook" w:cs="Times New Roman"/>
          <w:sz w:val="21"/>
          <w:szCs w:val="21"/>
        </w:rPr>
        <w:t>Randomizing f</w:t>
      </w:r>
      <w:r w:rsidR="00057FC8" w:rsidRPr="008B0C8E">
        <w:rPr>
          <w:rFonts w:ascii="New Century Schoolbook" w:hAnsi="New Century Schoolbook" w:cs="Times New Roman"/>
          <w:sz w:val="21"/>
          <w:szCs w:val="21"/>
        </w:rPr>
        <w:t>or</w:t>
      </w:r>
      <w:r w:rsidR="007C5D68" w:rsidRPr="008B0C8E">
        <w:rPr>
          <w:rFonts w:ascii="New Century Schoolbook" w:hAnsi="New Century Schoolbook" w:cs="Times New Roman"/>
          <w:sz w:val="21"/>
          <w:szCs w:val="21"/>
        </w:rPr>
        <w:t>u</w:t>
      </w:r>
      <w:r w:rsidR="00057FC8" w:rsidRPr="008B0C8E">
        <w:rPr>
          <w:rFonts w:ascii="New Century Schoolbook" w:hAnsi="New Century Schoolbook" w:cs="Times New Roman"/>
          <w:sz w:val="21"/>
          <w:szCs w:val="21"/>
        </w:rPr>
        <w:t xml:space="preserve">m </w:t>
      </w:r>
      <w:r w:rsidR="00903797">
        <w:rPr>
          <w:rFonts w:ascii="New Century Schoolbook" w:hAnsi="New Century Schoolbook" w:cs="Times New Roman"/>
          <w:sz w:val="21"/>
          <w:szCs w:val="21"/>
        </w:rPr>
        <w:t>selection</w:t>
      </w:r>
      <w:r w:rsidR="00057FC8" w:rsidRPr="008B0C8E">
        <w:rPr>
          <w:rFonts w:ascii="New Century Schoolbook" w:hAnsi="New Century Schoolbook" w:cs="Times New Roman"/>
          <w:sz w:val="21"/>
          <w:szCs w:val="21"/>
        </w:rPr>
        <w:t xml:space="preserve"> </w:t>
      </w:r>
      <w:r w:rsidR="007E7004" w:rsidRPr="008B0C8E">
        <w:rPr>
          <w:rFonts w:ascii="New Century Schoolbook" w:hAnsi="New Century Schoolbook" w:cs="Times New Roman"/>
          <w:sz w:val="21"/>
          <w:szCs w:val="21"/>
        </w:rPr>
        <w:t xml:space="preserve">means </w:t>
      </w:r>
      <w:r w:rsidR="00057FC8" w:rsidRPr="008B0C8E">
        <w:rPr>
          <w:rFonts w:ascii="New Century Schoolbook" w:hAnsi="New Century Schoolbook" w:cs="Times New Roman"/>
          <w:sz w:val="21"/>
          <w:szCs w:val="21"/>
        </w:rPr>
        <w:t xml:space="preserve">that, over time and given a sequence of random allocations, </w:t>
      </w:r>
      <w:r w:rsidR="007F62BC" w:rsidRPr="008B0C8E">
        <w:rPr>
          <w:rFonts w:ascii="New Century Schoolbook" w:hAnsi="New Century Schoolbook" w:cs="Times New Roman"/>
          <w:sz w:val="21"/>
          <w:szCs w:val="21"/>
        </w:rPr>
        <w:t xml:space="preserve">similar questions and similar fact patterns will reach divergent forums and be treated </w:t>
      </w:r>
      <w:r w:rsidR="007F62BC" w:rsidRPr="00982D19">
        <w:rPr>
          <w:rFonts w:ascii="New Century Schoolbook" w:hAnsi="New Century Schoolbook" w:cs="Times New Roman"/>
          <w:i/>
          <w:iCs/>
          <w:sz w:val="21"/>
          <w:szCs w:val="21"/>
        </w:rPr>
        <w:t>differently</w:t>
      </w:r>
      <w:r w:rsidR="007F62BC" w:rsidRPr="008B0C8E">
        <w:rPr>
          <w:rFonts w:ascii="New Century Schoolbook" w:hAnsi="New Century Schoolbook" w:cs="Times New Roman"/>
          <w:sz w:val="21"/>
          <w:szCs w:val="21"/>
        </w:rPr>
        <w:t>, thus producing a pluralism of judicial output, as well as an information-</w:t>
      </w:r>
      <w:r w:rsidR="006F2551" w:rsidRPr="008B0C8E">
        <w:rPr>
          <w:rFonts w:ascii="New Century Schoolbook" w:hAnsi="New Century Schoolbook" w:cs="Times New Roman"/>
          <w:sz w:val="21"/>
          <w:szCs w:val="21"/>
        </w:rPr>
        <w:t>generating</w:t>
      </w:r>
      <w:r w:rsidR="007F62BC" w:rsidRPr="008B0C8E">
        <w:rPr>
          <w:rFonts w:ascii="New Century Schoolbook" w:hAnsi="New Century Schoolbook" w:cs="Times New Roman"/>
          <w:sz w:val="21"/>
          <w:szCs w:val="21"/>
        </w:rPr>
        <w:t xml:space="preserve"> dy</w:t>
      </w:r>
      <w:r w:rsidR="00D63C88">
        <w:rPr>
          <w:rFonts w:ascii="New Century Schoolbook" w:hAnsi="New Century Schoolbook" w:cs="Times New Roman"/>
          <w:sz w:val="21"/>
          <w:szCs w:val="21"/>
        </w:rPr>
        <w:t>namic reminiscent of randomized-</w:t>
      </w:r>
      <w:r w:rsidR="007F62BC" w:rsidRPr="008B0C8E">
        <w:rPr>
          <w:rFonts w:ascii="New Century Schoolbook" w:hAnsi="New Century Schoolbook" w:cs="Times New Roman"/>
          <w:sz w:val="21"/>
          <w:szCs w:val="21"/>
        </w:rPr>
        <w:t>experiment method</w:t>
      </w:r>
      <w:r w:rsidR="00C212D1" w:rsidRPr="008B0C8E">
        <w:rPr>
          <w:rFonts w:ascii="New Century Schoolbook" w:hAnsi="New Century Schoolbook" w:cs="Times New Roman"/>
          <w:sz w:val="21"/>
          <w:szCs w:val="21"/>
        </w:rPr>
        <w:t>s</w:t>
      </w:r>
      <w:r w:rsidR="007F62BC" w:rsidRPr="008B0C8E">
        <w:rPr>
          <w:rFonts w:ascii="New Century Schoolbook" w:hAnsi="New Century Schoolbook" w:cs="Times New Roman"/>
          <w:sz w:val="21"/>
          <w:szCs w:val="21"/>
        </w:rPr>
        <w:t xml:space="preserve">. </w:t>
      </w:r>
      <w:r w:rsidR="002B14F6" w:rsidRPr="008B0C8E">
        <w:rPr>
          <w:rFonts w:ascii="New Century Schoolbook" w:hAnsi="New Century Schoolbook" w:cs="Times New Roman"/>
          <w:sz w:val="21"/>
          <w:szCs w:val="21"/>
        </w:rPr>
        <w:t xml:space="preserve">These ends are </w:t>
      </w:r>
      <w:r w:rsidR="00E632FD" w:rsidRPr="008B0C8E">
        <w:rPr>
          <w:rFonts w:ascii="New Century Schoolbook" w:hAnsi="New Century Schoolbook" w:cs="Times New Roman"/>
          <w:sz w:val="21"/>
          <w:szCs w:val="21"/>
        </w:rPr>
        <w:t xml:space="preserve">supported by </w:t>
      </w:r>
      <w:r w:rsidR="002B14F6" w:rsidRPr="008B0C8E">
        <w:rPr>
          <w:rFonts w:ascii="New Century Schoolbook" w:hAnsi="New Century Schoolbook" w:cs="Times New Roman"/>
          <w:sz w:val="21"/>
          <w:szCs w:val="21"/>
        </w:rPr>
        <w:t xml:space="preserve">a political-pluralist normative </w:t>
      </w:r>
      <w:r w:rsidR="00E632FD" w:rsidRPr="008B0C8E">
        <w:rPr>
          <w:rFonts w:ascii="New Century Schoolbook" w:hAnsi="New Century Schoolbook" w:cs="Times New Roman"/>
          <w:sz w:val="21"/>
          <w:szCs w:val="21"/>
        </w:rPr>
        <w:t xml:space="preserve">account of a legal order that </w:t>
      </w:r>
      <w:r w:rsidR="009B1EA0" w:rsidRPr="008B0C8E">
        <w:rPr>
          <w:rFonts w:ascii="New Century Schoolbook" w:hAnsi="New Century Schoolbook" w:cs="Times New Roman"/>
          <w:sz w:val="21"/>
          <w:szCs w:val="21"/>
        </w:rPr>
        <w:t>reflect</w:t>
      </w:r>
      <w:r w:rsidR="00E632FD" w:rsidRPr="008B0C8E">
        <w:rPr>
          <w:rFonts w:ascii="New Century Schoolbook" w:hAnsi="New Century Schoolbook" w:cs="Times New Roman"/>
          <w:sz w:val="21"/>
          <w:szCs w:val="21"/>
        </w:rPr>
        <w:t>s</w:t>
      </w:r>
      <w:r w:rsidR="009B1EA0" w:rsidRPr="008B0C8E">
        <w:rPr>
          <w:rFonts w:ascii="New Century Schoolbook" w:hAnsi="New Century Schoolbook" w:cs="Times New Roman"/>
          <w:sz w:val="21"/>
          <w:szCs w:val="21"/>
        </w:rPr>
        <w:t xml:space="preserve"> </w:t>
      </w:r>
      <w:r w:rsidR="009B1EA0" w:rsidRPr="008B0C8E">
        <w:rPr>
          <w:rFonts w:ascii="New Century Schoolbook" w:hAnsi="New Century Schoolbook" w:cs="Times New Roman"/>
          <w:sz w:val="21"/>
          <w:szCs w:val="21"/>
        </w:rPr>
        <w:lastRenderedPageBreak/>
        <w:t>and respect</w:t>
      </w:r>
      <w:r w:rsidR="00E632FD" w:rsidRPr="008B0C8E">
        <w:rPr>
          <w:rFonts w:ascii="New Century Schoolbook" w:hAnsi="New Century Schoolbook" w:cs="Times New Roman"/>
          <w:sz w:val="21"/>
          <w:szCs w:val="21"/>
        </w:rPr>
        <w:t>s</w:t>
      </w:r>
      <w:r w:rsidR="009B1EA0" w:rsidRPr="008B0C8E">
        <w:rPr>
          <w:rFonts w:ascii="New Century Schoolbook" w:hAnsi="New Century Schoolbook" w:cs="Times New Roman"/>
          <w:sz w:val="21"/>
          <w:szCs w:val="21"/>
        </w:rPr>
        <w:t xml:space="preserve"> the </w:t>
      </w:r>
      <w:r w:rsidR="00AC1AEA" w:rsidRPr="008B0C8E">
        <w:rPr>
          <w:rFonts w:ascii="New Century Schoolbook" w:hAnsi="New Century Schoolbook" w:cs="Times New Roman"/>
          <w:sz w:val="21"/>
          <w:szCs w:val="21"/>
        </w:rPr>
        <w:t>varied</w:t>
      </w:r>
      <w:r w:rsidR="009B1EA0" w:rsidRPr="008B0C8E">
        <w:rPr>
          <w:rFonts w:ascii="New Century Schoolbook" w:hAnsi="New Century Schoolbook" w:cs="Times New Roman"/>
          <w:sz w:val="21"/>
          <w:szCs w:val="21"/>
        </w:rPr>
        <w:t xml:space="preserve"> beliefs and expectations </w:t>
      </w:r>
      <w:r w:rsidR="00E632FD" w:rsidRPr="008B0C8E">
        <w:rPr>
          <w:rFonts w:ascii="New Century Schoolbook" w:hAnsi="New Century Schoolbook" w:cs="Times New Roman"/>
          <w:sz w:val="21"/>
          <w:szCs w:val="21"/>
        </w:rPr>
        <w:t xml:space="preserve">of members and communities in </w:t>
      </w:r>
      <w:r w:rsidR="00CA0822" w:rsidRPr="008B0C8E">
        <w:rPr>
          <w:rFonts w:ascii="New Century Schoolbook" w:hAnsi="New Century Schoolbook" w:cs="Times New Roman"/>
          <w:sz w:val="21"/>
          <w:szCs w:val="21"/>
        </w:rPr>
        <w:t>a diverse democracy.</w:t>
      </w:r>
      <w:r w:rsidR="009B1EA0" w:rsidRPr="008B0C8E">
        <w:rPr>
          <w:rFonts w:ascii="New Century Schoolbook" w:hAnsi="New Century Schoolbook" w:cs="Times New Roman"/>
          <w:sz w:val="21"/>
          <w:szCs w:val="21"/>
        </w:rPr>
        <w:t xml:space="preserve"> At the same time </w:t>
      </w:r>
      <w:r w:rsidR="00672DDE" w:rsidRPr="008B0C8E">
        <w:rPr>
          <w:rFonts w:ascii="New Century Schoolbook" w:hAnsi="New Century Schoolbook" w:cs="Times New Roman"/>
          <w:sz w:val="21"/>
          <w:szCs w:val="21"/>
        </w:rPr>
        <w:t xml:space="preserve">they </w:t>
      </w:r>
      <w:r w:rsidR="009B1EA0" w:rsidRPr="008B0C8E">
        <w:rPr>
          <w:rFonts w:ascii="New Century Schoolbook" w:hAnsi="New Century Schoolbook" w:cs="Times New Roman"/>
          <w:sz w:val="21"/>
          <w:szCs w:val="21"/>
        </w:rPr>
        <w:t>enable comparison, experimentation, and learning between forums dealing with similar questions – in the tradition of the “jurisdictional laboratory” familiar from federalism discourse.</w:t>
      </w:r>
      <w:bookmarkStart w:id="5" w:name="_Ref364778796"/>
      <w:r w:rsidR="009B1EA0" w:rsidRPr="008B0C8E">
        <w:rPr>
          <w:rStyle w:val="FootnoteReference"/>
          <w:rFonts w:ascii="New Century Schoolbook" w:hAnsi="New Century Schoolbook"/>
          <w:sz w:val="21"/>
          <w:szCs w:val="21"/>
        </w:rPr>
        <w:footnoteReference w:id="12"/>
      </w:r>
      <w:bookmarkEnd w:id="5"/>
      <w:r w:rsidR="009B1EA0" w:rsidRPr="008B0C8E">
        <w:rPr>
          <w:rFonts w:ascii="New Century Schoolbook" w:hAnsi="New Century Schoolbook" w:cs="Times New Roman"/>
          <w:sz w:val="21"/>
          <w:szCs w:val="21"/>
        </w:rPr>
        <w:t xml:space="preserve">  </w:t>
      </w:r>
    </w:p>
    <w:p w:rsidR="006F2551" w:rsidRPr="008B0C8E" w:rsidRDefault="002A2869" w:rsidP="003554F7">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Persistent</w:t>
      </w:r>
      <w:r w:rsidR="007F62BC" w:rsidRPr="008B0C8E">
        <w:rPr>
          <w:rFonts w:ascii="New Century Schoolbook" w:hAnsi="New Century Schoolbook" w:cs="Times New Roman"/>
          <w:sz w:val="21"/>
          <w:szCs w:val="21"/>
        </w:rPr>
        <w:t xml:space="preserve"> randomization </w:t>
      </w:r>
      <w:r w:rsidR="00A81E18" w:rsidRPr="008B0C8E">
        <w:rPr>
          <w:rFonts w:ascii="New Century Schoolbook" w:hAnsi="New Century Schoolbook" w:cs="Times New Roman"/>
          <w:sz w:val="21"/>
          <w:szCs w:val="21"/>
        </w:rPr>
        <w:t xml:space="preserve">thus </w:t>
      </w:r>
      <w:r w:rsidR="007F62BC" w:rsidRPr="008B0C8E">
        <w:rPr>
          <w:rFonts w:ascii="New Century Schoolbook" w:hAnsi="New Century Schoolbook" w:cs="Times New Roman"/>
          <w:sz w:val="21"/>
          <w:szCs w:val="21"/>
        </w:rPr>
        <w:t xml:space="preserve">ensures that over time no alternative </w:t>
      </w:r>
      <w:r w:rsidR="00156405" w:rsidRPr="008B0C8E">
        <w:rPr>
          <w:rFonts w:ascii="New Century Schoolbook" w:hAnsi="New Century Schoolbook" w:cs="Times New Roman"/>
          <w:sz w:val="21"/>
          <w:szCs w:val="21"/>
        </w:rPr>
        <w:t xml:space="preserve">from among the </w:t>
      </w:r>
      <w:r w:rsidR="00FF2541">
        <w:rPr>
          <w:rFonts w:ascii="New Century Schoolbook" w:hAnsi="New Century Schoolbook" w:cs="Times New Roman"/>
          <w:sz w:val="21"/>
          <w:szCs w:val="21"/>
        </w:rPr>
        <w:t xml:space="preserve">concurrent jurisdictions </w:t>
      </w:r>
      <w:r w:rsidR="007F62BC" w:rsidRPr="008B0C8E">
        <w:rPr>
          <w:rFonts w:ascii="New Century Schoolbook" w:hAnsi="New Century Schoolbook" w:cs="Times New Roman"/>
          <w:sz w:val="21"/>
          <w:szCs w:val="21"/>
        </w:rPr>
        <w:t>will defeat the others</w:t>
      </w:r>
      <w:r w:rsidR="003554F7">
        <w:rPr>
          <w:rFonts w:ascii="New Century Schoolbook" w:hAnsi="New Century Schoolbook" w:cs="Times New Roman"/>
          <w:sz w:val="21"/>
          <w:szCs w:val="21"/>
        </w:rPr>
        <w:t>, so to speak</w:t>
      </w:r>
      <w:r w:rsidR="007F62BC" w:rsidRPr="008B0C8E">
        <w:rPr>
          <w:rFonts w:ascii="New Century Schoolbook" w:hAnsi="New Century Schoolbook" w:cs="Times New Roman"/>
          <w:sz w:val="21"/>
          <w:szCs w:val="21"/>
        </w:rPr>
        <w:t xml:space="preserve">: it replaces </w:t>
      </w:r>
      <w:r w:rsidR="001144C0" w:rsidRPr="008B0C8E">
        <w:rPr>
          <w:rFonts w:ascii="New Century Schoolbook" w:hAnsi="New Century Schoolbook" w:cs="Times New Roman"/>
          <w:sz w:val="21"/>
          <w:szCs w:val="21"/>
        </w:rPr>
        <w:t xml:space="preserve">the </w:t>
      </w:r>
      <w:r w:rsidR="00232848" w:rsidRPr="008B0C8E">
        <w:rPr>
          <w:rFonts w:ascii="New Century Schoolbook" w:hAnsi="New Century Schoolbook" w:cs="Times New Roman"/>
          <w:sz w:val="21"/>
          <w:szCs w:val="21"/>
        </w:rPr>
        <w:t>natural-</w:t>
      </w:r>
      <w:r w:rsidR="007F62BC" w:rsidRPr="008B0C8E">
        <w:rPr>
          <w:rFonts w:ascii="New Century Schoolbook" w:hAnsi="New Century Schoolbook" w:cs="Times New Roman"/>
          <w:sz w:val="21"/>
          <w:szCs w:val="21"/>
        </w:rPr>
        <w:t xml:space="preserve">selection dynamics </w:t>
      </w:r>
      <w:r w:rsidR="001144C0" w:rsidRPr="008B0C8E">
        <w:rPr>
          <w:rFonts w:ascii="New Century Schoolbook" w:hAnsi="New Century Schoolbook" w:cs="Times New Roman"/>
          <w:sz w:val="21"/>
          <w:szCs w:val="21"/>
        </w:rPr>
        <w:t xml:space="preserve">of forum shopping </w:t>
      </w:r>
      <w:r w:rsidR="007F62BC" w:rsidRPr="008B0C8E">
        <w:rPr>
          <w:rFonts w:ascii="New Century Schoolbook" w:hAnsi="New Century Schoolbook" w:cs="Times New Roman"/>
          <w:sz w:val="21"/>
          <w:szCs w:val="21"/>
        </w:rPr>
        <w:t xml:space="preserve">with an insistence on the preservation of multiple </w:t>
      </w:r>
      <w:r w:rsidR="00BA50B1" w:rsidRPr="008B0C8E">
        <w:rPr>
          <w:rFonts w:ascii="New Century Schoolbook" w:hAnsi="New Century Schoolbook" w:cs="Times New Roman"/>
          <w:sz w:val="21"/>
          <w:szCs w:val="21"/>
        </w:rPr>
        <w:t xml:space="preserve">institutional and </w:t>
      </w:r>
      <w:r w:rsidR="007F62BC" w:rsidRPr="008B0C8E">
        <w:rPr>
          <w:rFonts w:ascii="New Century Schoolbook" w:hAnsi="New Century Schoolbook" w:cs="Times New Roman"/>
          <w:sz w:val="21"/>
          <w:szCs w:val="21"/>
        </w:rPr>
        <w:t xml:space="preserve">normative options, embodied in the diverse forums available </w:t>
      </w:r>
      <w:r w:rsidR="006C3ED2" w:rsidRPr="008B0C8E">
        <w:rPr>
          <w:rFonts w:ascii="New Century Schoolbook" w:hAnsi="New Century Schoolbook" w:cs="Times New Roman"/>
          <w:sz w:val="21"/>
          <w:szCs w:val="21"/>
        </w:rPr>
        <w:t xml:space="preserve">under </w:t>
      </w:r>
      <w:r w:rsidR="009106C3" w:rsidRPr="008B0C8E">
        <w:rPr>
          <w:rFonts w:ascii="New Century Schoolbook" w:hAnsi="New Century Schoolbook" w:cs="Times New Roman"/>
          <w:sz w:val="21"/>
          <w:szCs w:val="21"/>
        </w:rPr>
        <w:t>jurisdictional</w:t>
      </w:r>
      <w:r w:rsidR="00FF2541">
        <w:rPr>
          <w:rFonts w:ascii="New Century Schoolbook" w:hAnsi="New Century Schoolbook" w:cs="Times New Roman"/>
          <w:sz w:val="21"/>
          <w:szCs w:val="21"/>
        </w:rPr>
        <w:t xml:space="preserve"> overlap</w:t>
      </w:r>
      <w:r w:rsidR="006F2551" w:rsidRPr="008B0C8E">
        <w:rPr>
          <w:rFonts w:ascii="New Century Schoolbook" w:hAnsi="New Century Schoolbook" w:cs="Times New Roman"/>
          <w:sz w:val="21"/>
          <w:szCs w:val="21"/>
        </w:rPr>
        <w:t xml:space="preserve">. The determination of the optimal degrees of jurisdictional diversity </w:t>
      </w:r>
      <w:r w:rsidR="005E2950" w:rsidRPr="008B0C8E">
        <w:rPr>
          <w:rFonts w:ascii="New Century Schoolbook" w:hAnsi="New Century Schoolbook" w:cs="Times New Roman"/>
          <w:sz w:val="21"/>
          <w:szCs w:val="21"/>
        </w:rPr>
        <w:t>and concurrence</w:t>
      </w:r>
      <w:r w:rsidR="006F2551" w:rsidRPr="008B0C8E">
        <w:rPr>
          <w:rFonts w:ascii="New Century Schoolbook" w:hAnsi="New Century Schoolbook" w:cs="Times New Roman"/>
          <w:sz w:val="21"/>
          <w:szCs w:val="21"/>
        </w:rPr>
        <w:t xml:space="preserve"> is thus handed back to the</w:t>
      </w:r>
      <w:r w:rsidR="00BA50B1" w:rsidRPr="008B0C8E">
        <w:rPr>
          <w:rFonts w:ascii="New Century Schoolbook" w:hAnsi="New Century Schoolbook" w:cs="Times New Roman"/>
          <w:sz w:val="21"/>
          <w:szCs w:val="21"/>
        </w:rPr>
        <w:t xml:space="preserve"> deliberative process</w:t>
      </w:r>
      <w:r w:rsidR="00DF09BA" w:rsidRPr="008B0C8E">
        <w:rPr>
          <w:rFonts w:ascii="New Century Schoolbook" w:hAnsi="New Century Schoolbook" w:cs="Times New Roman"/>
          <w:sz w:val="21"/>
          <w:szCs w:val="21"/>
        </w:rPr>
        <w:t>es of democratic policymaking</w:t>
      </w:r>
      <w:r w:rsidR="006F2551" w:rsidRPr="008B0C8E">
        <w:rPr>
          <w:rFonts w:ascii="New Century Schoolbook" w:hAnsi="New Century Schoolbook" w:cs="Times New Roman"/>
          <w:sz w:val="21"/>
          <w:szCs w:val="21"/>
        </w:rPr>
        <w:t xml:space="preserve">, rather than </w:t>
      </w:r>
      <w:r w:rsidR="00F3638C" w:rsidRPr="008B0C8E">
        <w:rPr>
          <w:rFonts w:ascii="New Century Schoolbook" w:hAnsi="New Century Schoolbook" w:cs="Times New Roman"/>
          <w:sz w:val="21"/>
          <w:szCs w:val="21"/>
        </w:rPr>
        <w:t xml:space="preserve">to sophisticated, self-interested </w:t>
      </w:r>
      <w:r w:rsidR="006F2551" w:rsidRPr="008B0C8E">
        <w:rPr>
          <w:rFonts w:ascii="New Century Schoolbook" w:hAnsi="New Century Schoolbook" w:cs="Times New Roman"/>
          <w:sz w:val="21"/>
          <w:szCs w:val="21"/>
        </w:rPr>
        <w:t xml:space="preserve">forum shoppers. </w:t>
      </w:r>
    </w:p>
    <w:p w:rsidR="00DF61FA" w:rsidRPr="008B0C8E" w:rsidRDefault="00DF61FA" w:rsidP="00C211C3">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Granted, the commitment to the rule of law – with its insistence on a rational and reasoned </w:t>
      </w:r>
      <w:r w:rsidR="00BE4341">
        <w:rPr>
          <w:rFonts w:ascii="New Century Schoolbook" w:hAnsi="New Century Schoolbook" w:cs="Times New Roman"/>
          <w:sz w:val="21"/>
          <w:szCs w:val="21"/>
        </w:rPr>
        <w:t xml:space="preserve">legal </w:t>
      </w:r>
      <w:r w:rsidRPr="008B0C8E">
        <w:rPr>
          <w:rFonts w:ascii="New Century Schoolbook" w:hAnsi="New Century Schoolbook" w:cs="Times New Roman"/>
          <w:sz w:val="21"/>
          <w:szCs w:val="21"/>
        </w:rPr>
        <w:t xml:space="preserve">decisionmaking process – makes </w:t>
      </w:r>
      <w:r w:rsidR="00AB7004">
        <w:rPr>
          <w:rFonts w:ascii="New Century Schoolbook" w:hAnsi="New Century Schoolbook" w:cs="Times New Roman"/>
          <w:sz w:val="21"/>
          <w:szCs w:val="21"/>
        </w:rPr>
        <w:t>us inclined to regard randomization in</w:t>
      </w:r>
      <w:r w:rsidRPr="008B0C8E">
        <w:rPr>
          <w:rFonts w:ascii="New Century Schoolbook" w:hAnsi="New Century Schoolbook" w:cs="Times New Roman"/>
          <w:sz w:val="21"/>
          <w:szCs w:val="21"/>
        </w:rPr>
        <w:t xml:space="preserve"> </w:t>
      </w:r>
      <w:r w:rsidR="00AB7004">
        <w:rPr>
          <w:rFonts w:ascii="New Century Schoolbook" w:hAnsi="New Century Schoolbook" w:cs="Times New Roman"/>
          <w:sz w:val="21"/>
          <w:szCs w:val="21"/>
        </w:rPr>
        <w:t xml:space="preserve">judicial </w:t>
      </w:r>
      <w:r w:rsidR="0034701E">
        <w:rPr>
          <w:rFonts w:ascii="New Century Schoolbook" w:hAnsi="New Century Schoolbook" w:cs="Times New Roman"/>
          <w:sz w:val="21"/>
          <w:szCs w:val="21"/>
        </w:rPr>
        <w:t xml:space="preserve">practices </w:t>
      </w:r>
      <w:r w:rsidRPr="008B0C8E">
        <w:rPr>
          <w:rFonts w:ascii="New Century Schoolbook" w:hAnsi="New Century Schoolbook" w:cs="Times New Roman"/>
          <w:sz w:val="21"/>
          <w:szCs w:val="21"/>
        </w:rPr>
        <w:t>as an improper (normative) aberration (descriptive</w:t>
      </w:r>
      <w:r w:rsidRPr="002D3254">
        <w:rPr>
          <w:rFonts w:ascii="New Century Schoolbook" w:hAnsi="New Century Schoolbook" w:cs="Times New Roman"/>
          <w:sz w:val="21"/>
          <w:szCs w:val="21"/>
        </w:rPr>
        <w:t>). Yet</w:t>
      </w:r>
      <w:r w:rsidR="004D731A" w:rsidRPr="002D3254">
        <w:rPr>
          <w:rFonts w:ascii="New Century Schoolbook" w:hAnsi="New Century Schoolbook" w:cs="Times New Roman"/>
          <w:sz w:val="21"/>
          <w:szCs w:val="21"/>
        </w:rPr>
        <w:t xml:space="preserve">, as </w:t>
      </w:r>
      <w:r w:rsidR="00B37CD8" w:rsidRPr="002D3254">
        <w:rPr>
          <w:rFonts w:ascii="New Century Schoolbook" w:hAnsi="New Century Schoolbook" w:cs="Times New Roman"/>
          <w:sz w:val="21"/>
          <w:szCs w:val="21"/>
        </w:rPr>
        <w:t xml:space="preserve">several authors have lately explored, </w:t>
      </w:r>
      <w:r w:rsidRPr="002D3254">
        <w:rPr>
          <w:rFonts w:ascii="New Century Schoolbook" w:hAnsi="New Century Schoolbook" w:cs="Times New Roman"/>
          <w:sz w:val="21"/>
          <w:szCs w:val="21"/>
        </w:rPr>
        <w:t>randomization is in f</w:t>
      </w:r>
      <w:r w:rsidRPr="008B0C8E">
        <w:rPr>
          <w:rFonts w:ascii="New Century Schoolbook" w:hAnsi="New Century Schoolbook" w:cs="Times New Roman"/>
          <w:sz w:val="21"/>
          <w:szCs w:val="21"/>
        </w:rPr>
        <w:t xml:space="preserve">act prevalent in certain legal contexts, </w:t>
      </w:r>
      <w:r w:rsidR="00C211C3">
        <w:rPr>
          <w:rFonts w:ascii="New Century Schoolbook" w:hAnsi="New Century Schoolbook" w:cs="Times New Roman"/>
          <w:sz w:val="21"/>
          <w:szCs w:val="21"/>
        </w:rPr>
        <w:t>and particularly</w:t>
      </w:r>
      <w:r w:rsidRPr="008B0C8E">
        <w:rPr>
          <w:rFonts w:ascii="New Century Schoolbook" w:hAnsi="New Century Schoolbook" w:cs="Times New Roman"/>
          <w:sz w:val="21"/>
          <w:szCs w:val="21"/>
        </w:rPr>
        <w:t xml:space="preserve"> in the assigning of cases to judges and judges to panels – a procedure that essentially leaves a significant determinant of judicial outcome to sheer </w:t>
      </w:r>
      <w:r w:rsidRPr="002257F6">
        <w:rPr>
          <w:rFonts w:ascii="New Century Schoolbook" w:hAnsi="New Century Schoolbook" w:cs="Times New Roman"/>
          <w:sz w:val="21"/>
          <w:szCs w:val="21"/>
        </w:rPr>
        <w:t>luck.</w:t>
      </w:r>
      <w:bookmarkStart w:id="6" w:name="_Ref397085177"/>
      <w:r w:rsidR="004D731A" w:rsidRPr="002257F6">
        <w:rPr>
          <w:rStyle w:val="FootnoteReference"/>
          <w:rFonts w:ascii="New Century Schoolbook" w:hAnsi="New Century Schoolbook"/>
          <w:sz w:val="21"/>
          <w:szCs w:val="21"/>
        </w:rPr>
        <w:footnoteReference w:id="13"/>
      </w:r>
      <w:bookmarkEnd w:id="6"/>
      <w:r w:rsidRPr="002257F6">
        <w:rPr>
          <w:rFonts w:ascii="New Century Schoolbook" w:hAnsi="New Century Schoolbook" w:cs="Times New Roman"/>
          <w:sz w:val="21"/>
          <w:szCs w:val="21"/>
        </w:rPr>
        <w:t xml:space="preserve"> The</w:t>
      </w:r>
      <w:r w:rsidRPr="008B0C8E">
        <w:rPr>
          <w:rFonts w:ascii="New Century Schoolbook" w:hAnsi="New Century Schoolbook" w:cs="Times New Roman"/>
          <w:sz w:val="21"/>
          <w:szCs w:val="21"/>
        </w:rPr>
        <w:t xml:space="preserve"> Article builds on this existing accommodation of case-dispositive randomization in the management of single courts, in order to support</w:t>
      </w:r>
      <w:r w:rsidR="00C62927" w:rsidRPr="008B0C8E">
        <w:rPr>
          <w:rFonts w:ascii="New Century Schoolbook" w:hAnsi="New Century Schoolbook" w:cs="Times New Roman"/>
          <w:sz w:val="21"/>
          <w:szCs w:val="21"/>
        </w:rPr>
        <w:t xml:space="preserve"> its</w:t>
      </w:r>
      <w:r w:rsidRPr="008B0C8E">
        <w:rPr>
          <w:rFonts w:ascii="New Century Schoolbook" w:hAnsi="New Century Schoolbook" w:cs="Times New Roman"/>
          <w:sz w:val="21"/>
          <w:szCs w:val="21"/>
        </w:rPr>
        <w:t xml:space="preserve"> broader claim for the virtues of </w:t>
      </w:r>
      <w:r w:rsidR="002B4496">
        <w:rPr>
          <w:rFonts w:ascii="New Century Schoolbook" w:hAnsi="New Century Schoolbook" w:cs="Times New Roman"/>
          <w:sz w:val="21"/>
          <w:szCs w:val="21"/>
        </w:rPr>
        <w:t xml:space="preserve">randomized case allocation </w:t>
      </w:r>
      <w:r w:rsidRPr="008B0C8E">
        <w:rPr>
          <w:rFonts w:ascii="New Century Schoolbook" w:hAnsi="New Century Schoolbook" w:cs="Times New Roman"/>
          <w:sz w:val="21"/>
          <w:szCs w:val="21"/>
        </w:rPr>
        <w:t>throughout the system</w:t>
      </w:r>
      <w:r w:rsidR="004024FA" w:rsidRPr="008B0C8E">
        <w:rPr>
          <w:rFonts w:ascii="New Century Schoolbook" w:hAnsi="New Century Schoolbook" w:cs="Times New Roman"/>
          <w:sz w:val="21"/>
          <w:szCs w:val="21"/>
        </w:rPr>
        <w:t xml:space="preserve"> in </w:t>
      </w:r>
      <w:r w:rsidR="002B4496">
        <w:rPr>
          <w:rFonts w:ascii="New Century Schoolbook" w:hAnsi="New Century Schoolbook" w:cs="Times New Roman"/>
          <w:sz w:val="21"/>
          <w:szCs w:val="21"/>
        </w:rPr>
        <w:t xml:space="preserve">conditions </w:t>
      </w:r>
      <w:r w:rsidR="004024FA" w:rsidRPr="008B0C8E">
        <w:rPr>
          <w:rFonts w:ascii="New Century Schoolbook" w:hAnsi="New Century Schoolbook" w:cs="Times New Roman"/>
          <w:sz w:val="21"/>
          <w:szCs w:val="21"/>
        </w:rPr>
        <w:t>of jurisdictional concurrence</w:t>
      </w:r>
      <w:r w:rsidRPr="008B0C8E">
        <w:rPr>
          <w:rFonts w:ascii="New Century Schoolbook" w:hAnsi="New Century Schoolbook" w:cs="Times New Roman"/>
          <w:sz w:val="21"/>
          <w:szCs w:val="21"/>
        </w:rPr>
        <w:t xml:space="preserve">. </w:t>
      </w:r>
    </w:p>
    <w:p w:rsidR="00DF61FA" w:rsidRPr="008B0C8E" w:rsidRDefault="00DF61FA" w:rsidP="004C762C">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 Article proceeds as follows: Part I briefly</w:t>
      </w:r>
      <w:r w:rsidR="005F3F9C" w:rsidRPr="008B0C8E">
        <w:rPr>
          <w:rFonts w:ascii="New Century Schoolbook" w:hAnsi="New Century Schoolbook" w:cs="Times New Roman"/>
          <w:sz w:val="21"/>
          <w:szCs w:val="21"/>
        </w:rPr>
        <w:t xml:space="preserve"> presents </w:t>
      </w:r>
      <w:r w:rsidR="00A7529D" w:rsidRPr="008B0C8E">
        <w:rPr>
          <w:rFonts w:ascii="New Century Schoolbook" w:hAnsi="New Century Schoolbook" w:cs="Times New Roman"/>
          <w:sz w:val="21"/>
          <w:szCs w:val="21"/>
        </w:rPr>
        <w:t>the forum</w:t>
      </w:r>
      <w:r w:rsidRPr="008B0C8E">
        <w:rPr>
          <w:rFonts w:ascii="New Century Schoolbook" w:hAnsi="New Century Schoolbook" w:cs="Times New Roman"/>
          <w:sz w:val="21"/>
          <w:szCs w:val="21"/>
        </w:rPr>
        <w:t xml:space="preserve"> shopping </w:t>
      </w:r>
      <w:r w:rsidR="005F3F9C" w:rsidRPr="008B0C8E">
        <w:rPr>
          <w:rFonts w:ascii="New Century Schoolbook" w:hAnsi="New Century Schoolbook" w:cs="Times New Roman"/>
          <w:sz w:val="21"/>
          <w:szCs w:val="21"/>
        </w:rPr>
        <w:t xml:space="preserve">structure </w:t>
      </w:r>
      <w:r w:rsidRPr="008B0C8E">
        <w:rPr>
          <w:rFonts w:ascii="New Century Schoolbook" w:hAnsi="New Century Schoolbook" w:cs="Times New Roman"/>
          <w:sz w:val="21"/>
          <w:szCs w:val="21"/>
        </w:rPr>
        <w:t>of jurisdictional concurrence</w:t>
      </w:r>
      <w:r w:rsidR="005F3F9C" w:rsidRPr="008B0C8E">
        <w:rPr>
          <w:rFonts w:ascii="New Century Schoolbook" w:hAnsi="New Century Schoolbook" w:cs="Times New Roman"/>
          <w:sz w:val="21"/>
          <w:szCs w:val="21"/>
        </w:rPr>
        <w:t xml:space="preserve"> and</w:t>
      </w:r>
      <w:r w:rsidR="00A7529D" w:rsidRPr="008B0C8E">
        <w:rPr>
          <w:rFonts w:ascii="New Century Schoolbook" w:hAnsi="New Century Schoolbook" w:cs="Times New Roman"/>
          <w:sz w:val="21"/>
          <w:szCs w:val="21"/>
        </w:rPr>
        <w:t xml:space="preserve"> </w:t>
      </w:r>
      <w:r w:rsidR="005F3F9C" w:rsidRPr="008B0C8E">
        <w:rPr>
          <w:rFonts w:ascii="New Century Schoolbook" w:hAnsi="New Century Schoolbook" w:cs="Times New Roman"/>
          <w:sz w:val="21"/>
          <w:szCs w:val="21"/>
        </w:rPr>
        <w:t xml:space="preserve">identifies several </w:t>
      </w:r>
      <w:r w:rsidRPr="008B0C8E">
        <w:rPr>
          <w:rFonts w:ascii="New Century Schoolbook" w:hAnsi="New Century Schoolbook" w:cs="Times New Roman"/>
          <w:sz w:val="21"/>
          <w:szCs w:val="21"/>
        </w:rPr>
        <w:t>socially undesirable effects that result from letting the initiator of the litigation determine the forum and thereby affect the outcome. The following two Parts set the conceptual and institutional</w:t>
      </w:r>
      <w:r w:rsidR="00A7529D" w:rsidRPr="008B0C8E">
        <w:rPr>
          <w:rFonts w:ascii="New Century Schoolbook" w:hAnsi="New Century Schoolbook" w:cs="Times New Roman"/>
          <w:sz w:val="21"/>
          <w:szCs w:val="21"/>
        </w:rPr>
        <w:t xml:space="preserve"> frameworks for </w:t>
      </w:r>
      <w:r w:rsidR="004C762C">
        <w:rPr>
          <w:rFonts w:ascii="New Century Schoolbook" w:hAnsi="New Century Schoolbook" w:cs="Times New Roman"/>
          <w:sz w:val="21"/>
          <w:szCs w:val="21"/>
        </w:rPr>
        <w:t>the Random Allocation Model</w:t>
      </w:r>
      <w:r w:rsidR="00A7529D" w:rsidRPr="008B0C8E">
        <w:rPr>
          <w:rFonts w:ascii="New Century Schoolbook" w:hAnsi="New Century Schoolbook" w:cs="Times New Roman"/>
          <w:sz w:val="21"/>
          <w:szCs w:val="21"/>
        </w:rPr>
        <w:t>:</w:t>
      </w:r>
      <w:r w:rsidRPr="008B0C8E">
        <w:rPr>
          <w:rFonts w:ascii="New Century Schoolbook" w:hAnsi="New Century Schoolbook" w:cs="Times New Roman"/>
          <w:sz w:val="21"/>
          <w:szCs w:val="21"/>
        </w:rPr>
        <w:t xml:space="preserve"> Part II unpacks the complex notion of randomness. The discussion concentrates on the idea of equal procedural randomness, which entails the use of an ad hoc random choice mechanism (i.e., a lottery) to break distributive ties. Part III examines the central occurrences of randomness in the American legal system. The </w:t>
      </w:r>
      <w:r w:rsidRPr="008B0C8E">
        <w:rPr>
          <w:rFonts w:ascii="New Century Schoolbook" w:hAnsi="New Century Schoolbook" w:cs="Times New Roman"/>
          <w:sz w:val="21"/>
          <w:szCs w:val="21"/>
        </w:rPr>
        <w:lastRenderedPageBreak/>
        <w:t xml:space="preserve">prevalent use of randomness in allocating cases among judges and assigning judges to panels is shown to reflect an acceptance of the integral role of random choice mechanisms in the process of producing judicial decisions. </w:t>
      </w:r>
    </w:p>
    <w:p w:rsidR="00DF61FA" w:rsidRPr="008B0C8E" w:rsidRDefault="00DF61FA" w:rsidP="00B42305">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Part IV</w:t>
      </w:r>
      <w:r w:rsidR="00F96CA1">
        <w:rPr>
          <w:rFonts w:ascii="New Century Schoolbook" w:hAnsi="New Century Schoolbook" w:cs="Times New Roman"/>
          <w:sz w:val="21"/>
          <w:szCs w:val="21"/>
        </w:rPr>
        <w:t xml:space="preserve"> presents the </w:t>
      </w:r>
      <w:r w:rsidR="00736FD1">
        <w:rPr>
          <w:rFonts w:ascii="New Century Schoolbook" w:hAnsi="New Century Schoolbook" w:cs="Times New Roman"/>
          <w:sz w:val="21"/>
          <w:szCs w:val="21"/>
        </w:rPr>
        <w:t xml:space="preserve">positive </w:t>
      </w:r>
      <w:r w:rsidR="00F96CA1">
        <w:rPr>
          <w:rFonts w:ascii="New Century Schoolbook" w:hAnsi="New Century Schoolbook" w:cs="Times New Roman"/>
          <w:sz w:val="21"/>
          <w:szCs w:val="21"/>
        </w:rPr>
        <w:t xml:space="preserve">normative argument for </w:t>
      </w:r>
      <w:r w:rsidR="00736FD1">
        <w:rPr>
          <w:rFonts w:ascii="New Century Schoolbook" w:hAnsi="New Century Schoolbook" w:cs="Times New Roman"/>
          <w:sz w:val="21"/>
          <w:szCs w:val="21"/>
        </w:rPr>
        <w:t xml:space="preserve">employing </w:t>
      </w:r>
      <w:r w:rsidR="00F96CA1">
        <w:rPr>
          <w:rFonts w:ascii="New Century Schoolbook" w:hAnsi="New Century Schoolbook" w:cs="Times New Roman"/>
          <w:sz w:val="21"/>
          <w:szCs w:val="21"/>
        </w:rPr>
        <w:t>the Random Allocation Model</w:t>
      </w:r>
      <w:r w:rsidR="00736FD1">
        <w:rPr>
          <w:rFonts w:ascii="New Century Schoolbook" w:hAnsi="New Century Schoolbook" w:cs="Times New Roman"/>
          <w:sz w:val="21"/>
          <w:szCs w:val="21"/>
        </w:rPr>
        <w:t xml:space="preserve"> in </w:t>
      </w:r>
      <w:r w:rsidRPr="008B0C8E">
        <w:rPr>
          <w:rFonts w:ascii="New Century Schoolbook" w:hAnsi="New Century Schoolbook" w:cs="Times New Roman"/>
          <w:sz w:val="21"/>
          <w:szCs w:val="21"/>
        </w:rPr>
        <w:t>cases of jurisdictional overlap. I argue that distributive justice, value pluralism, and better knowledge, as well as certain efficiency-related concerns, will all be better</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served by replacing forum shopping with </w:t>
      </w:r>
      <w:r w:rsidR="00A939EA">
        <w:rPr>
          <w:rFonts w:ascii="New Century Schoolbook" w:hAnsi="New Century Schoolbook" w:cs="Times New Roman"/>
          <w:sz w:val="21"/>
          <w:szCs w:val="21"/>
        </w:rPr>
        <w:t>randomized allocation</w:t>
      </w:r>
      <w:r w:rsidRPr="008B0C8E">
        <w:rPr>
          <w:rFonts w:ascii="New Century Schoolbook" w:hAnsi="New Century Schoolbook" w:cs="Times New Roman"/>
          <w:sz w:val="21"/>
          <w:szCs w:val="21"/>
        </w:rPr>
        <w:t xml:space="preserve">. This Part also considers the central challenges to </w:t>
      </w:r>
      <w:r w:rsidR="000F2AE3">
        <w:rPr>
          <w:rFonts w:ascii="New Century Schoolbook" w:hAnsi="New Century Schoolbook" w:cs="Times New Roman"/>
          <w:sz w:val="21"/>
          <w:szCs w:val="21"/>
        </w:rPr>
        <w:t xml:space="preserve">the Model </w:t>
      </w:r>
      <w:r w:rsidR="00B42305">
        <w:rPr>
          <w:rFonts w:ascii="New Century Schoolbook" w:hAnsi="New Century Schoolbook" w:cs="Times New Roman"/>
          <w:sz w:val="21"/>
          <w:szCs w:val="21"/>
        </w:rPr>
        <w:t>and offers responses</w:t>
      </w:r>
      <w:r w:rsidRPr="008B0C8E">
        <w:rPr>
          <w:rFonts w:ascii="New Century Schoolbook" w:hAnsi="New Century Schoolbook" w:cs="Times New Roman"/>
          <w:sz w:val="21"/>
          <w:szCs w:val="21"/>
        </w:rPr>
        <w:t xml:space="preserve">. </w:t>
      </w:r>
    </w:p>
    <w:p w:rsidR="00373296" w:rsidRDefault="00373296" w:rsidP="0085751A">
      <w:pPr>
        <w:pStyle w:val="Heading1"/>
        <w:spacing w:before="240" w:after="80" w:line="240" w:lineRule="exact"/>
        <w:rPr>
          <w:rFonts w:ascii="New Century Schoolbook" w:hAnsi="New Century Schoolbook"/>
          <w:sz w:val="21"/>
          <w:szCs w:val="21"/>
        </w:rPr>
      </w:pPr>
      <w:bookmarkStart w:id="7" w:name="_Toc364887038"/>
    </w:p>
    <w:p w:rsidR="00DF61FA" w:rsidRPr="008B0C8E" w:rsidRDefault="00DF61FA" w:rsidP="0085751A">
      <w:pPr>
        <w:pStyle w:val="Heading1"/>
        <w:spacing w:before="240" w:after="80" w:line="240" w:lineRule="exact"/>
        <w:rPr>
          <w:rFonts w:ascii="New Century Schoolbook" w:hAnsi="New Century Schoolbook"/>
          <w:sz w:val="21"/>
          <w:szCs w:val="21"/>
        </w:rPr>
      </w:pPr>
      <w:r w:rsidRPr="008B0C8E">
        <w:rPr>
          <w:rFonts w:ascii="New Century Schoolbook" w:hAnsi="New Century Schoolbook"/>
          <w:sz w:val="21"/>
          <w:szCs w:val="21"/>
        </w:rPr>
        <w:t xml:space="preserve">I. </w:t>
      </w:r>
      <w:r w:rsidR="0085751A">
        <w:rPr>
          <w:rFonts w:ascii="New Century Schoolbook" w:hAnsi="New Century Schoolbook"/>
          <w:sz w:val="21"/>
          <w:szCs w:val="21"/>
        </w:rPr>
        <w:t xml:space="preserve">The </w:t>
      </w:r>
      <w:r w:rsidRPr="008B0C8E">
        <w:rPr>
          <w:rFonts w:ascii="New Century Schoolbook" w:hAnsi="New Century Schoolbook"/>
          <w:sz w:val="21"/>
          <w:szCs w:val="21"/>
        </w:rPr>
        <w:t>Forum Shopping</w:t>
      </w:r>
      <w:bookmarkEnd w:id="7"/>
      <w:r w:rsidR="0085751A">
        <w:rPr>
          <w:rFonts w:ascii="New Century Schoolbook" w:hAnsi="New Century Schoolbook"/>
          <w:sz w:val="21"/>
          <w:szCs w:val="21"/>
        </w:rPr>
        <w:t xml:space="preserve"> Challenge</w:t>
      </w:r>
    </w:p>
    <w:p w:rsidR="00DF61FA" w:rsidRPr="008B0C8E" w:rsidRDefault="00DF61FA" w:rsidP="00C327FD">
      <w:pPr>
        <w:bidi w:val="0"/>
        <w:spacing w:line="240" w:lineRule="exact"/>
        <w:jc w:val="both"/>
        <w:rPr>
          <w:rFonts w:ascii="New Century Schoolbook" w:hAnsi="New Century Schoolbook" w:cs="Times New Roman"/>
          <w:sz w:val="21"/>
          <w:szCs w:val="21"/>
        </w:rPr>
      </w:pPr>
    </w:p>
    <w:p w:rsidR="00DF61FA" w:rsidRPr="008B0C8E" w:rsidRDefault="00DF61FA" w:rsidP="00C0693D">
      <w:pPr>
        <w:pStyle w:val="Heading2"/>
        <w:spacing w:before="140" w:after="80" w:line="240" w:lineRule="exact"/>
        <w:rPr>
          <w:rFonts w:ascii="New Century Schoolbook" w:hAnsi="New Century Schoolbook"/>
          <w:sz w:val="21"/>
          <w:szCs w:val="21"/>
        </w:rPr>
      </w:pPr>
      <w:bookmarkStart w:id="8" w:name="_Toc364887039"/>
      <w:r w:rsidRPr="008B0C8E">
        <w:rPr>
          <w:rFonts w:ascii="New Century Schoolbook" w:hAnsi="New Century Schoolbook"/>
          <w:sz w:val="21"/>
          <w:szCs w:val="21"/>
        </w:rPr>
        <w:t xml:space="preserve">A. The Normative Pluralism of </w:t>
      </w:r>
      <w:r w:rsidR="00C0693D">
        <w:rPr>
          <w:rFonts w:ascii="New Century Schoolbook" w:hAnsi="New Century Schoolbook"/>
          <w:sz w:val="21"/>
          <w:szCs w:val="21"/>
        </w:rPr>
        <w:t>Diverse</w:t>
      </w:r>
      <w:r w:rsidRPr="008B0C8E">
        <w:rPr>
          <w:rFonts w:ascii="New Century Schoolbook" w:hAnsi="New Century Schoolbook"/>
          <w:sz w:val="21"/>
          <w:szCs w:val="21"/>
        </w:rPr>
        <w:t xml:space="preserve"> Jurisdictions</w:t>
      </w:r>
      <w:bookmarkEnd w:id="8"/>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p>
    <w:p w:rsidR="00DF61FA" w:rsidRPr="008B0C8E" w:rsidRDefault="00DF61FA" w:rsidP="006210E6">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The </w:t>
      </w:r>
      <w:r w:rsidR="006210E6">
        <w:rPr>
          <w:rFonts w:ascii="New Century Schoolbook" w:hAnsi="New Century Schoolbook" w:cs="Times New Roman"/>
          <w:sz w:val="21"/>
          <w:szCs w:val="21"/>
        </w:rPr>
        <w:t xml:space="preserve">American </w:t>
      </w:r>
      <w:r w:rsidRPr="008B0C8E">
        <w:rPr>
          <w:rFonts w:ascii="New Century Schoolbook" w:hAnsi="New Century Schoolbook" w:cs="Times New Roman"/>
          <w:sz w:val="21"/>
          <w:szCs w:val="21"/>
        </w:rPr>
        <w:t xml:space="preserve">court system </w:t>
      </w:r>
      <w:r w:rsidR="006210E6">
        <w:rPr>
          <w:rFonts w:ascii="New Century Schoolbook" w:hAnsi="New Century Schoolbook" w:cs="Times New Roman"/>
          <w:sz w:val="21"/>
          <w:szCs w:val="21"/>
        </w:rPr>
        <w:t xml:space="preserve">– like any other common law system – </w:t>
      </w:r>
      <w:r w:rsidRPr="008B0C8E">
        <w:rPr>
          <w:rFonts w:ascii="New Century Schoolbook" w:hAnsi="New Century Schoolbook" w:cs="Times New Roman"/>
          <w:sz w:val="21"/>
          <w:szCs w:val="21"/>
        </w:rPr>
        <w:t>is a complex network of institutional entities with diverse jurisdictional purviews and interaction arrangements.</w:t>
      </w:r>
      <w:bookmarkStart w:id="9" w:name="_Ref347632619"/>
      <w:r w:rsidR="006210E6" w:rsidRPr="008B0C8E">
        <w:rPr>
          <w:rStyle w:val="FootnoteReference"/>
          <w:rFonts w:ascii="New Century Schoolbook" w:hAnsi="New Century Schoolbook"/>
          <w:sz w:val="21"/>
          <w:szCs w:val="21"/>
        </w:rPr>
        <w:footnoteReference w:id="14"/>
      </w:r>
      <w:bookmarkEnd w:id="9"/>
      <w:r w:rsidRPr="008B0C8E">
        <w:rPr>
          <w:rFonts w:ascii="New Century Schoolbook" w:hAnsi="New Century Schoolbook" w:cs="Times New Roman"/>
          <w:sz w:val="21"/>
          <w:szCs w:val="21"/>
        </w:rPr>
        <w:t xml:space="preserve"> As such, it can be understood as an extrapolation of a single court with multiple judges – with the system as a whole constituting the court and the various jurisdictional units the individual judges. And just as it is customary to evaluate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individual judges in terms of diversity (of identity group (gender, race, religion), political affiliation (conservative, liberal), and professional background (prosecutor, defender, academic, tax expert, intellectual property specialist)),</w:t>
      </w:r>
      <w:bookmarkStart w:id="10" w:name="_Ref347632554"/>
      <w:r w:rsidRPr="008B0C8E">
        <w:rPr>
          <w:rStyle w:val="FootnoteReference"/>
          <w:rFonts w:ascii="New Century Schoolbook" w:hAnsi="New Century Schoolbook"/>
          <w:sz w:val="21"/>
          <w:szCs w:val="21"/>
        </w:rPr>
        <w:footnoteReference w:id="15"/>
      </w:r>
      <w:bookmarkEnd w:id="10"/>
      <w:r w:rsidRPr="008B0C8E">
        <w:rPr>
          <w:rFonts w:ascii="New Century Schoolbook" w:hAnsi="New Century Schoolbook" w:cs="Times New Roman"/>
          <w:sz w:val="21"/>
          <w:szCs w:val="21"/>
        </w:rPr>
        <w:t xml:space="preserve"> so it is common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to assess the work of a court system — that is characterized by institutional diffusion — according to the different </w:t>
      </w:r>
      <w:r w:rsidRPr="008B0C8E">
        <w:rPr>
          <w:rFonts w:ascii="New Century Schoolbook" w:hAnsi="New Century Schoolbook" w:cs="Times New Roman"/>
          <w:sz w:val="21"/>
          <w:szCs w:val="21"/>
        </w:rPr>
        <w:lastRenderedPageBreak/>
        <w:t>outcomes its multiple forums produce. Indeed, regardless of whether the diffuse structure is an intentional design, a constructive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exploration of the institutional foundations of adjudication must take into account the diversity of judicial forums as well as, importantly, the diversity of judicial results.</w:t>
      </w:r>
      <w:bookmarkStart w:id="11" w:name="_Ref348969222"/>
      <w:r w:rsidRPr="008B0C8E">
        <w:rPr>
          <w:rStyle w:val="FootnoteReference"/>
          <w:rFonts w:ascii="New Century Schoolbook" w:hAnsi="New Century Schoolbook"/>
          <w:sz w:val="21"/>
          <w:szCs w:val="21"/>
        </w:rPr>
        <w:footnoteReference w:id="16"/>
      </w:r>
      <w:bookmarkEnd w:id="11"/>
      <w:r w:rsidRPr="008B0C8E">
        <w:rPr>
          <w:rFonts w:ascii="New Century Schoolbook" w:hAnsi="New Century Schoolbook" w:cs="Times New Roman"/>
          <w:sz w:val="21"/>
          <w:szCs w:val="21"/>
        </w:rPr>
        <w:t xml:space="preserve"> </w:t>
      </w:r>
    </w:p>
    <w:p w:rsidR="00DF61FA" w:rsidRPr="008B0C8E" w:rsidRDefault="00DF61FA" w:rsidP="00BA1E01">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For example, the establishment of family courts or locally-based community or neighborhood courts is often intended to create a distinctive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institutional atmosphere for the disposition of certain legal matters, for</w:t>
      </w:r>
      <w:r w:rsidR="00280E38">
        <w:rPr>
          <w:rFonts w:ascii="New Century Schoolbook" w:hAnsi="New Century Schoolbook" w:cs="Times New Roman"/>
          <w:sz w:val="21"/>
          <w:szCs w:val="21"/>
        </w:rPr>
        <w:t xml:space="preserve"> instance </w:t>
      </w:r>
      <w:r w:rsidRPr="008B0C8E">
        <w:rPr>
          <w:rFonts w:ascii="New Century Schoolbook" w:hAnsi="New Century Schoolbook" w:cs="Times New Roman"/>
          <w:sz w:val="21"/>
          <w:szCs w:val="21"/>
        </w:rPr>
        <w:t>through unique litigation structures or a relaxation of procedural or evidentiary norms.</w:t>
      </w:r>
      <w:r w:rsidRPr="008B0C8E">
        <w:rPr>
          <w:rStyle w:val="FootnoteReference"/>
          <w:rFonts w:ascii="New Century Schoolbook" w:hAnsi="New Century Schoolbook"/>
          <w:sz w:val="21"/>
          <w:szCs w:val="21"/>
        </w:rPr>
        <w:footnoteReference w:id="17"/>
      </w:r>
      <w:r w:rsidRPr="008B0C8E">
        <w:rPr>
          <w:rFonts w:ascii="New Century Schoolbook" w:hAnsi="New Century Schoolbook" w:cs="Times New Roman"/>
          <w:sz w:val="21"/>
          <w:szCs w:val="21"/>
        </w:rPr>
        <w:t xml:space="preserve"> Military forums, which adhere to an institutional culture that combines the legal and the martial, similarly reflect a separate vision of adjudication, designed to render the process more sensitive to the unique context of military normativity (e.g., by appointing commissioned officers as judge and jury).</w:t>
      </w:r>
      <w:r w:rsidRPr="008B0C8E">
        <w:rPr>
          <w:rStyle w:val="FootnoteReference"/>
          <w:rFonts w:ascii="New Century Schoolbook" w:hAnsi="New Century Schoolbook"/>
          <w:sz w:val="21"/>
          <w:szCs w:val="21"/>
        </w:rPr>
        <w:footnoteReference w:id="18"/>
      </w:r>
      <w:r w:rsidRPr="008B0C8E">
        <w:rPr>
          <w:rFonts w:ascii="New Century Schoolbook" w:hAnsi="New Century Schoolbook" w:cs="Times New Roman"/>
          <w:sz w:val="21"/>
          <w:szCs w:val="21"/>
        </w:rPr>
        <w:t xml:space="preserve"> Courts that deal intensively with administrative law issues might develop a government-oriented bias even in non-related cases.</w:t>
      </w:r>
      <w:r w:rsidRPr="008B0C8E">
        <w:rPr>
          <w:rStyle w:val="FootnoteReference"/>
          <w:rFonts w:ascii="New Century Schoolbook" w:hAnsi="New Century Schoolbook"/>
          <w:sz w:val="21"/>
          <w:szCs w:val="21"/>
        </w:rPr>
        <w:footnoteReference w:id="19"/>
      </w:r>
      <w:r w:rsidRPr="008B0C8E">
        <w:rPr>
          <w:rFonts w:ascii="New Century Schoolbook" w:hAnsi="New Century Schoolbook" w:cs="Times New Roman"/>
          <w:sz w:val="21"/>
          <w:szCs w:val="21"/>
        </w:rPr>
        <w:t xml:space="preserve"> </w:t>
      </w:r>
      <w:r w:rsidR="00280E38">
        <w:rPr>
          <w:rFonts w:ascii="New Century Schoolbook" w:hAnsi="New Century Schoolbook" w:cs="Times New Roman"/>
          <w:sz w:val="21"/>
          <w:szCs w:val="21"/>
        </w:rPr>
        <w:t xml:space="preserve">And, of course, entrusting </w:t>
      </w:r>
      <w:r w:rsidR="00BA1E01">
        <w:rPr>
          <w:rFonts w:ascii="New Century Schoolbook" w:hAnsi="New Century Schoolbook" w:cs="Times New Roman"/>
          <w:sz w:val="21"/>
          <w:szCs w:val="21"/>
        </w:rPr>
        <w:t xml:space="preserve">federal courts with </w:t>
      </w:r>
      <w:r w:rsidR="00280E38">
        <w:rPr>
          <w:rFonts w:ascii="New Century Schoolbook" w:hAnsi="New Century Schoolbook" w:cs="Times New Roman"/>
          <w:sz w:val="21"/>
          <w:szCs w:val="21"/>
        </w:rPr>
        <w:t>diversity jurisdiction based on the expectation of lesser local bias</w:t>
      </w:r>
      <w:r w:rsidR="00BA1E01">
        <w:rPr>
          <w:rStyle w:val="FootnoteReference"/>
          <w:rFonts w:ascii="New Century Schoolbook" w:hAnsi="New Century Schoolbook"/>
          <w:sz w:val="21"/>
          <w:szCs w:val="21"/>
        </w:rPr>
        <w:footnoteReference w:id="20"/>
      </w:r>
      <w:r w:rsidR="00280E38">
        <w:rPr>
          <w:rFonts w:ascii="New Century Schoolbook" w:hAnsi="New Century Schoolbook" w:cs="Times New Roman"/>
          <w:sz w:val="21"/>
          <w:szCs w:val="21"/>
        </w:rPr>
        <w:t xml:space="preserve"> reflects an </w:t>
      </w:r>
      <w:r w:rsidR="000A7E5A">
        <w:rPr>
          <w:rFonts w:ascii="New Century Schoolbook" w:hAnsi="New Century Schoolbook" w:cs="Times New Roman"/>
          <w:sz w:val="21"/>
          <w:szCs w:val="21"/>
        </w:rPr>
        <w:t xml:space="preserve">assumption of an inherent </w:t>
      </w:r>
      <w:r w:rsidR="00280E38">
        <w:rPr>
          <w:rFonts w:ascii="New Century Schoolbook" w:hAnsi="New Century Schoolbook" w:cs="Times New Roman"/>
          <w:sz w:val="21"/>
          <w:szCs w:val="21"/>
        </w:rPr>
        <w:t xml:space="preserve">divergence in judicial output between state and federal forums.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Even the spatial diffusion of courts among towns, counties, districts, and states can be and often is explained as a mechanism for generating </w:t>
      </w:r>
      <w:r w:rsidRPr="008B0C8E">
        <w:rPr>
          <w:rFonts w:ascii="New Century Schoolbook" w:hAnsi="New Century Schoolbook" w:cs="Times New Roman"/>
          <w:i/>
          <w:iCs/>
          <w:sz w:val="21"/>
          <w:szCs w:val="21"/>
        </w:rPr>
        <w:t>difference</w:t>
      </w:r>
      <w:r w:rsidRPr="008B0C8E">
        <w:rPr>
          <w:rFonts w:ascii="New Century Schoolbook" w:hAnsi="New Century Schoolbook" w:cs="Times New Roman"/>
          <w:sz w:val="21"/>
          <w:szCs w:val="21"/>
        </w:rPr>
        <w:t xml:space="preserve"> among distinct loci of adjudication. Location-based diffusion does not only make access to courts more feasible in large countries; it also allows for the enhancement of </w:t>
      </w:r>
      <w:r w:rsidRPr="008B0C8E">
        <w:rPr>
          <w:rFonts w:ascii="New Century Schoolbook" w:hAnsi="New Century Schoolbook" w:cs="Times New Roman"/>
          <w:sz w:val="21"/>
          <w:szCs w:val="21"/>
        </w:rPr>
        <w:lastRenderedPageBreak/>
        <w:t>localizing qualities of adjudication, ensuring the sensitivity of judges and juries (and parole officers, attorneys, and court personnel) to the idiosyncrasies of their communities as well as the reflection of their varying sensibilities in procedural dynamics and judicial outcomes.</w:t>
      </w:r>
      <w:r w:rsidRPr="008B0C8E">
        <w:rPr>
          <w:rStyle w:val="FootnoteReference"/>
          <w:rFonts w:ascii="New Century Schoolbook" w:hAnsi="New Century Schoolbook"/>
          <w:sz w:val="21"/>
          <w:szCs w:val="21"/>
        </w:rPr>
        <w:footnoteReference w:id="21"/>
      </w:r>
      <w:r w:rsidRPr="008B0C8E">
        <w:rPr>
          <w:rFonts w:ascii="New Century Schoolbook" w:hAnsi="New Century Schoolbook" w:cs="Times New Roman"/>
          <w:sz w:val="21"/>
          <w:szCs w:val="21"/>
        </w:rPr>
        <w:t xml:space="preserve"> </w:t>
      </w:r>
    </w:p>
    <w:p w:rsidR="00DF61FA" w:rsidRPr="008B0C8E" w:rsidRDefault="00DF61FA" w:rsidP="00436698">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 diffuse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judicial system is designed, then, as the producer of consequential normative pluralism: even if most legal norms are produced in fairly centralized processes (legislation and precedent-setting), their interpretation and application are entrusted to multiple judicial units that are diverse across personal, institutional, and cultural dimensions. This is a significant </w:t>
      </w:r>
      <w:r w:rsidR="00436698">
        <w:rPr>
          <w:rFonts w:ascii="New Century Schoolbook" w:hAnsi="New Century Schoolbook" w:cs="Times New Roman"/>
          <w:sz w:val="21"/>
          <w:szCs w:val="21"/>
        </w:rPr>
        <w:t>point</w:t>
      </w:r>
      <w:r w:rsidRPr="008B0C8E">
        <w:rPr>
          <w:rFonts w:ascii="New Century Schoolbook" w:hAnsi="New Century Schoolbook" w:cs="Times New Roman"/>
          <w:sz w:val="21"/>
          <w:szCs w:val="21"/>
        </w:rPr>
        <w:t>, especially given that all these units are regularly required to come up with answers to very similar questions, such as the meaning of constitutional norms (due process, equal treatment), of general statutory or common-law standards (reasonableness, good faith), and of procedural norms (preclusion</w:t>
      </w:r>
      <w:r w:rsidR="009C79AF" w:rsidRPr="008B0C8E">
        <w:rPr>
          <w:rFonts w:ascii="New Century Schoolbook" w:hAnsi="New Century Schoolbook" w:cs="Times New Roman"/>
          <w:sz w:val="21"/>
          <w:szCs w:val="21"/>
        </w:rPr>
        <w:t>, venue</w:t>
      </w:r>
      <w:r w:rsidRPr="008B0C8E">
        <w:rPr>
          <w:rFonts w:ascii="New Century Schoolbook" w:hAnsi="New Century Schoolbook" w:cs="Times New Roman"/>
          <w:sz w:val="21"/>
          <w:szCs w:val="21"/>
        </w:rPr>
        <w:t>). Of course, at the apex of the judicial system is a single centralizing entity, the Supreme Court, which has the power to unify judicial output by way of appellate review that is backed by a regime of binding precedent. But the reality is that the vast majority of judicial decisions a system produces do not reach its highest courts,</w:t>
      </w:r>
      <w:r w:rsidRPr="008B0C8E">
        <w:rPr>
          <w:rStyle w:val="FootnoteReference"/>
          <w:rFonts w:ascii="New Century Schoolbook" w:hAnsi="New Century Schoolbook"/>
          <w:sz w:val="21"/>
          <w:szCs w:val="21"/>
        </w:rPr>
        <w:footnoteReference w:id="22"/>
      </w:r>
      <w:r w:rsidRPr="008B0C8E">
        <w:rPr>
          <w:rFonts w:ascii="New Century Schoolbook" w:hAnsi="New Century Schoolbook" w:cs="Times New Roman"/>
          <w:sz w:val="21"/>
          <w:szCs w:val="21"/>
        </w:rPr>
        <w:t xml:space="preserve"> and for most litigants and for most issues, the diverse outcomes of these multiple (inferior) forums are the final</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expression</w:t>
      </w:r>
      <w:r w:rsidR="005A73A5">
        <w:rPr>
          <w:rFonts w:ascii="New Century Schoolbook" w:hAnsi="New Century Schoolbook" w:cs="Times New Roman"/>
          <w:sz w:val="21"/>
          <w:szCs w:val="21"/>
        </w:rPr>
        <w:t>s</w:t>
      </w:r>
      <w:r w:rsidRPr="008B0C8E">
        <w:rPr>
          <w:rFonts w:ascii="New Century Schoolbook" w:hAnsi="New Century Schoolbook" w:cs="Times New Roman"/>
          <w:sz w:val="21"/>
          <w:szCs w:val="21"/>
        </w:rPr>
        <w:t xml:space="preserve"> of judicial action. </w:t>
      </w:r>
    </w:p>
    <w:p w:rsidR="00DF61FA" w:rsidRPr="008B0C8E" w:rsidRDefault="00DF61FA" w:rsidP="00221B18">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 institutionalization of normative pluralism in judicial output mandates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creating a mechanism for allocating disputes among the system’s units in a way that complies with its ideals of fairness and rationality. This is the role of the rules of jurisdiction: these rules usually follow some objective criterion that is supposed to rationally attach types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of cases to measures of expertise</w:t>
      </w:r>
      <w:r w:rsidR="009D475A">
        <w:rPr>
          <w:rFonts w:ascii="New Century Schoolbook" w:hAnsi="New Century Schoolbook" w:cs="Times New Roman"/>
          <w:sz w:val="21"/>
          <w:szCs w:val="21"/>
        </w:rPr>
        <w:t>, geographic proximity,</w:t>
      </w:r>
      <w:r w:rsidRPr="008B0C8E">
        <w:rPr>
          <w:rFonts w:ascii="New Century Schoolbook" w:hAnsi="New Century Schoolbook" w:cs="Times New Roman"/>
          <w:sz w:val="21"/>
          <w:szCs w:val="21"/>
        </w:rPr>
        <w:t xml:space="preserve"> </w:t>
      </w:r>
      <w:r w:rsidR="00423A4C">
        <w:rPr>
          <w:rFonts w:ascii="New Century Schoolbook" w:hAnsi="New Century Schoolbook" w:cs="Times New Roman"/>
          <w:sz w:val="21"/>
          <w:szCs w:val="21"/>
        </w:rPr>
        <w:t xml:space="preserve">forum interest, </w:t>
      </w:r>
      <w:r w:rsidRPr="008B0C8E">
        <w:rPr>
          <w:rFonts w:ascii="New Century Schoolbook" w:hAnsi="New Century Schoolbook" w:cs="Times New Roman"/>
          <w:sz w:val="21"/>
          <w:szCs w:val="21"/>
        </w:rPr>
        <w:t xml:space="preserve">or other institutional markers </w:t>
      </w:r>
      <w:r w:rsidR="00221B18">
        <w:rPr>
          <w:rFonts w:ascii="New Century Schoolbook" w:hAnsi="New Century Schoolbook" w:cs="Times New Roman"/>
          <w:sz w:val="21"/>
          <w:szCs w:val="21"/>
        </w:rPr>
        <w:t>of</w:t>
      </w:r>
      <w:r w:rsidRPr="008B0C8E">
        <w:rPr>
          <w:rFonts w:ascii="New Century Schoolbook" w:hAnsi="New Century Schoolbook" w:cs="Times New Roman"/>
          <w:sz w:val="21"/>
          <w:szCs w:val="21"/>
        </w:rPr>
        <w:t xml:space="preserve"> relevant</w:t>
      </w:r>
      <w:r w:rsidR="00221B18">
        <w:rPr>
          <w:rFonts w:ascii="New Century Schoolbook" w:hAnsi="New Century Schoolbook" w:cs="Times New Roman"/>
          <w:sz w:val="21"/>
          <w:szCs w:val="21"/>
        </w:rPr>
        <w:t xml:space="preserve"> courts</w:t>
      </w:r>
      <w:r w:rsidRPr="008B0C8E">
        <w:rPr>
          <w:rFonts w:ascii="New Century Schoolbook" w:hAnsi="New Century Schoolbook" w:cs="Times New Roman"/>
          <w:sz w:val="21"/>
          <w:szCs w:val="21"/>
        </w:rPr>
        <w:t>.</w:t>
      </w:r>
      <w:r w:rsidR="00702DA6">
        <w:rPr>
          <w:rStyle w:val="FootnoteReference"/>
          <w:rFonts w:ascii="New Century Schoolbook" w:hAnsi="New Century Schoolbook"/>
          <w:sz w:val="21"/>
          <w:szCs w:val="21"/>
        </w:rPr>
        <w:footnoteReference w:id="23"/>
      </w:r>
      <w:r w:rsidRPr="008B0C8E">
        <w:rPr>
          <w:rFonts w:ascii="New Century Schoolbook" w:hAnsi="New Century Schoolbook" w:cs="Times New Roman"/>
          <w:sz w:val="21"/>
          <w:szCs w:val="21"/>
        </w:rPr>
        <w:t xml:space="preserve"> Thus, subject-matter jurisdiction relates to the legal or factual foundations of a case or its subject, whereas personal jurisdiction has to do with the geographical elements of a case and the affiliations of the parties. But under the current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regime</w:t>
      </w:r>
      <w:r w:rsidRPr="008B0C8E">
        <w:rPr>
          <w:rFonts w:ascii="New Century Schoolbook" w:hAnsi="New Century Schoolbook" w:cs="Times New Roman"/>
          <w:b/>
          <w:bCs/>
          <w:sz w:val="21"/>
          <w:szCs w:val="21"/>
        </w:rPr>
        <w:t>,</w:t>
      </w:r>
      <w:r w:rsidRPr="008B0C8E">
        <w:rPr>
          <w:rFonts w:ascii="New Century Schoolbook" w:hAnsi="New Century Schoolbook" w:cs="Times New Roman"/>
          <w:sz w:val="21"/>
          <w:szCs w:val="21"/>
        </w:rPr>
        <w:t xml:space="preserve"> the allocation process is not exhausted by the rules of jurisdiction. In </w:t>
      </w:r>
      <w:r w:rsidRPr="008B0C8E">
        <w:rPr>
          <w:rFonts w:ascii="New Century Schoolbook" w:hAnsi="New Century Schoolbook" w:cs="Times New Roman"/>
          <w:sz w:val="21"/>
          <w:szCs w:val="21"/>
        </w:rPr>
        <w:lastRenderedPageBreak/>
        <w:t xml:space="preserve">some circumstances, significant power rests with the parties themselves. </w:t>
      </w:r>
    </w:p>
    <w:p w:rsidR="00DF61FA" w:rsidRPr="008B0C8E" w:rsidRDefault="00DF61FA" w:rsidP="00C327FD">
      <w:pPr>
        <w:bidi w:val="0"/>
        <w:spacing w:line="240" w:lineRule="exact"/>
        <w:jc w:val="both"/>
        <w:rPr>
          <w:rFonts w:ascii="New Century Schoolbook" w:hAnsi="New Century Schoolbook" w:cs="Times New Roman"/>
          <w:sz w:val="21"/>
          <w:szCs w:val="21"/>
        </w:rPr>
      </w:pPr>
    </w:p>
    <w:p w:rsidR="00DF61FA" w:rsidRPr="008B0C8E" w:rsidRDefault="00DF61FA" w:rsidP="002F0F5D">
      <w:pPr>
        <w:pStyle w:val="Heading2"/>
        <w:spacing w:before="140" w:after="80" w:line="240" w:lineRule="exact"/>
        <w:rPr>
          <w:rFonts w:ascii="New Century Schoolbook" w:hAnsi="New Century Schoolbook"/>
          <w:sz w:val="21"/>
          <w:szCs w:val="21"/>
        </w:rPr>
      </w:pPr>
      <w:bookmarkStart w:id="12" w:name="_Toc364887040"/>
      <w:r w:rsidRPr="008B0C8E">
        <w:rPr>
          <w:rFonts w:ascii="New Century Schoolbook" w:hAnsi="New Century Schoolbook"/>
          <w:sz w:val="21"/>
          <w:szCs w:val="21"/>
        </w:rPr>
        <w:t>B. Forum Shopping and Initiator’s Choice</w:t>
      </w:r>
      <w:bookmarkEnd w:id="12"/>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p>
    <w:p w:rsidR="00DF61FA" w:rsidRPr="008B0C8E" w:rsidRDefault="00B36F6C" w:rsidP="00412C32">
      <w:pPr>
        <w:bidi w:val="0"/>
        <w:spacing w:line="240" w:lineRule="exact"/>
        <w:ind w:firstLine="720"/>
        <w:jc w:val="both"/>
        <w:rPr>
          <w:rFonts w:ascii="New Century Schoolbook" w:hAnsi="New Century Schoolbook" w:cs="Times New Roman"/>
          <w:sz w:val="21"/>
          <w:szCs w:val="21"/>
        </w:rPr>
      </w:pPr>
      <w:r>
        <w:rPr>
          <w:rFonts w:ascii="New Century Schoolbook" w:hAnsi="New Century Schoolbook" w:cs="Times New Roman"/>
          <w:sz w:val="21"/>
          <w:szCs w:val="21"/>
        </w:rPr>
        <w:t>“[S]</w:t>
      </w:r>
      <w:proofErr w:type="spellStart"/>
      <w:r w:rsidRPr="00B36F6C">
        <w:rPr>
          <w:rFonts w:ascii="New Century Schoolbook" w:hAnsi="New Century Schoolbook" w:cs="Times New Roman"/>
          <w:sz w:val="21"/>
          <w:szCs w:val="21"/>
        </w:rPr>
        <w:t>trategic</w:t>
      </w:r>
      <w:proofErr w:type="spellEnd"/>
      <w:r w:rsidRPr="00B36F6C">
        <w:rPr>
          <w:rFonts w:ascii="New Century Schoolbook" w:hAnsi="New Century Schoolbook" w:cs="Times New Roman"/>
          <w:sz w:val="21"/>
          <w:szCs w:val="21"/>
        </w:rPr>
        <w:t xml:space="preserve"> manipulation of procedural</w:t>
      </w:r>
      <w:r>
        <w:rPr>
          <w:rFonts w:ascii="New Century Schoolbook" w:hAnsi="New Century Schoolbook" w:cs="Times New Roman"/>
          <w:sz w:val="21"/>
          <w:szCs w:val="21"/>
        </w:rPr>
        <w:t xml:space="preserve"> </w:t>
      </w:r>
      <w:r w:rsidRPr="00B36F6C">
        <w:rPr>
          <w:rFonts w:ascii="New Century Schoolbook" w:hAnsi="New Century Schoolbook" w:cs="Times New Roman"/>
          <w:sz w:val="21"/>
          <w:szCs w:val="21"/>
        </w:rPr>
        <w:t>rules is an inherent and permanent feature of our system</w:t>
      </w:r>
      <w:r>
        <w:rPr>
          <w:rFonts w:ascii="New Century Schoolbook" w:hAnsi="New Century Schoolbook" w:cs="Times New Roman"/>
          <w:sz w:val="21"/>
          <w:szCs w:val="21"/>
        </w:rPr>
        <w:t>.”</w:t>
      </w:r>
      <w:bookmarkStart w:id="13" w:name="_Ref379980348"/>
      <w:r>
        <w:rPr>
          <w:rStyle w:val="FootnoteReference"/>
          <w:rFonts w:ascii="New Century Schoolbook" w:hAnsi="New Century Schoolbook"/>
          <w:sz w:val="21"/>
          <w:szCs w:val="21"/>
        </w:rPr>
        <w:footnoteReference w:id="24"/>
      </w:r>
      <w:bookmarkEnd w:id="13"/>
      <w:r w:rsidRPr="00B36F6C">
        <w:rPr>
          <w:rFonts w:ascii="New Century Schoolbook" w:hAnsi="New Century Schoolbook" w:cs="Times New Roman"/>
          <w:sz w:val="21"/>
          <w:szCs w:val="21"/>
        </w:rPr>
        <w:t xml:space="preserve"> </w:t>
      </w:r>
      <w:r w:rsidR="00DF61FA" w:rsidRPr="008B0C8E">
        <w:rPr>
          <w:rFonts w:ascii="New Century Schoolbook" w:hAnsi="New Century Schoolbook" w:cs="Times New Roman"/>
          <w:sz w:val="21"/>
          <w:szCs w:val="21"/>
        </w:rPr>
        <w:t>The rules of jurisdiction enable sophisticated parties – those capable of planning for the contingency of litigation and of allocating the resources to prepare for that possibility – to plan their behavior in order to direct potential litigation to a preferred forum, with varying degrees of probability. Such strategic behavior becomes relevant</w:t>
      </w:r>
      <w:r w:rsidR="00DF61FA" w:rsidRPr="008B0C8E">
        <w:rPr>
          <w:rFonts w:ascii="New Century Schoolbook" w:hAnsi="New Century Schoolbook" w:cs="Times New Roman"/>
          <w:b/>
          <w:bCs/>
          <w:sz w:val="21"/>
          <w:szCs w:val="21"/>
        </w:rPr>
        <w:t xml:space="preserve"> </w:t>
      </w:r>
      <w:r w:rsidR="00DF61FA" w:rsidRPr="008B0C8E">
        <w:rPr>
          <w:rFonts w:ascii="New Century Schoolbook" w:hAnsi="New Century Schoolbook" w:cs="Times New Roman"/>
          <w:sz w:val="21"/>
          <w:szCs w:val="21"/>
        </w:rPr>
        <w:t>at two distinct periods in time: prior to dispute (during the creation and conduct of legal relations) and upon the initiation of litigation (after dispute has already occurred).</w:t>
      </w:r>
      <w:r w:rsidR="00DF61FA" w:rsidRPr="008B0C8E">
        <w:rPr>
          <w:rStyle w:val="FootnoteReference"/>
          <w:rFonts w:ascii="New Century Schoolbook" w:hAnsi="New Century Schoolbook"/>
          <w:sz w:val="21"/>
          <w:szCs w:val="21"/>
        </w:rPr>
        <w:footnoteReference w:id="25"/>
      </w:r>
      <w:r w:rsidR="00DF61FA" w:rsidRPr="008B0C8E">
        <w:rPr>
          <w:rFonts w:ascii="New Century Schoolbook" w:hAnsi="New Century Schoolbook" w:cs="Times New Roman"/>
          <w:sz w:val="21"/>
          <w:szCs w:val="21"/>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Thus, at the preliminary stage, a sophisticated player can either situate her behavior in a certain location (country, state, district) in order to secure an advantage regarding the litigation forum</w:t>
      </w:r>
      <w:bookmarkStart w:id="14" w:name="_Ref348969053"/>
      <w:r w:rsidR="005C04A5" w:rsidRPr="008B0C8E">
        <w:rPr>
          <w:rStyle w:val="FootnoteReference"/>
          <w:rFonts w:ascii="New Century Schoolbook" w:hAnsi="New Century Schoolbook"/>
          <w:sz w:val="21"/>
          <w:szCs w:val="21"/>
        </w:rPr>
        <w:footnoteReference w:id="26"/>
      </w:r>
      <w:bookmarkEnd w:id="14"/>
      <w:r w:rsidRPr="008B0C8E">
        <w:rPr>
          <w:rFonts w:ascii="New Century Schoolbook" w:hAnsi="New Century Schoolbook" w:cs="Times New Roman"/>
          <w:sz w:val="21"/>
          <w:szCs w:val="21"/>
        </w:rPr>
        <w:t xml:space="preserve"> or else, as is currently customary, contractually set a certain forum</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for future litigation. Similarly, she can plan her activities to affect the application of subject-matter jurisdiction rules and bring future litigation to a favorable forum (e.g., cap the value of her transactions at the statutory minimum amount for keeping diversity litigation in state rather than federal court</w:t>
      </w:r>
      <w:r w:rsidR="009D475A">
        <w:rPr>
          <w:rFonts w:ascii="New Century Schoolbook" w:hAnsi="New Century Schoolbook" w:cs="Times New Roman"/>
          <w:sz w:val="21"/>
          <w:szCs w:val="21"/>
        </w:rPr>
        <w:t>,</w:t>
      </w:r>
      <w:r w:rsidRPr="008B0C8E">
        <w:rPr>
          <w:rFonts w:ascii="New Century Schoolbook" w:hAnsi="New Century Schoolbook" w:cs="Times New Roman"/>
          <w:sz w:val="21"/>
          <w:szCs w:val="21"/>
        </w:rPr>
        <w:t xml:space="preserve"> or arrange her economic activities so that any</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disputes are channeled to a particular specialized forum). </w:t>
      </w:r>
    </w:p>
    <w:p w:rsidR="00DF61FA" w:rsidRPr="008B0C8E" w:rsidRDefault="00DF61FA" w:rsidP="000C5159">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Yet not only are the jurisdiction rules susceptible to manipulation by sophisticated parties ex ante (prior to litigation), the very activation of the jurisdictional mechanism once litigation has been initiated is also susceptible, at least partially</w:t>
      </w:r>
      <w:r w:rsidR="00177052">
        <w:rPr>
          <w:rFonts w:ascii="New Century Schoolbook" w:hAnsi="New Century Schoolbook" w:cs="Times New Roman"/>
          <w:sz w:val="21"/>
          <w:szCs w:val="21"/>
        </w:rPr>
        <w:t>, to strategic behavior</w:t>
      </w:r>
      <w:r w:rsidRPr="008B0C8E">
        <w:rPr>
          <w:rFonts w:ascii="New Century Schoolbook" w:hAnsi="New Century Schoolbook" w:cs="Times New Roman"/>
          <w:sz w:val="21"/>
          <w:szCs w:val="21"/>
        </w:rPr>
        <w:t>. Thus, although the rules of jurisdiction were ostensibly designed</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to ensure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an efficient and rational process of matching cases with forums, the system has, interestingly, not opted for a centralized allocation mechanism for filed </w:t>
      </w:r>
      <w:r w:rsidRPr="00371867">
        <w:rPr>
          <w:rFonts w:ascii="New Century Schoolbook" w:hAnsi="New Century Schoolbook" w:cs="Times New Roman"/>
          <w:sz w:val="21"/>
          <w:szCs w:val="21"/>
        </w:rPr>
        <w:t>cases. One could easily imagine an administrative unit that receives all filed cases and distributes them to the appropriate</w:t>
      </w:r>
      <w:r w:rsidRPr="00371867">
        <w:rPr>
          <w:rFonts w:ascii="New Century Schoolbook" w:hAnsi="New Century Schoolbook" w:cs="Times New Roman"/>
          <w:b/>
          <w:bCs/>
          <w:sz w:val="21"/>
          <w:szCs w:val="21"/>
        </w:rPr>
        <w:t xml:space="preserve"> </w:t>
      </w:r>
      <w:r w:rsidRPr="00371867">
        <w:rPr>
          <w:rFonts w:ascii="New Century Schoolbook" w:hAnsi="New Century Schoolbook" w:cs="Times New Roman"/>
          <w:sz w:val="21"/>
          <w:szCs w:val="21"/>
        </w:rPr>
        <w:t>forum – wh</w:t>
      </w:r>
      <w:r w:rsidRPr="008B0C8E">
        <w:rPr>
          <w:rFonts w:ascii="New Century Schoolbook" w:hAnsi="New Century Schoolbook" w:cs="Times New Roman"/>
          <w:sz w:val="21"/>
          <w:szCs w:val="21"/>
        </w:rPr>
        <w:t xml:space="preserve">ich is, in effect, what happens with the allocation of cases to judges within a single court. Instead, the typical </w:t>
      </w:r>
      <w:r w:rsidR="00A37502">
        <w:rPr>
          <w:rFonts w:ascii="New Century Schoolbook" w:hAnsi="New Century Schoolbook" w:cs="Times New Roman"/>
          <w:sz w:val="21"/>
          <w:szCs w:val="21"/>
        </w:rPr>
        <w:t>adversarial</w:t>
      </w:r>
      <w:r w:rsidRPr="008B0C8E">
        <w:rPr>
          <w:rFonts w:ascii="New Century Schoolbook" w:hAnsi="New Century Schoolbook" w:cs="Times New Roman"/>
          <w:sz w:val="21"/>
          <w:szCs w:val="21"/>
        </w:rPr>
        <w:t xml:space="preserve"> system incorporates the </w:t>
      </w:r>
      <w:r w:rsidRPr="008B0C8E">
        <w:rPr>
          <w:rFonts w:ascii="New Century Schoolbook" w:hAnsi="New Century Schoolbook" w:cs="Times New Roman"/>
          <w:i/>
          <w:iCs/>
          <w:sz w:val="21"/>
          <w:szCs w:val="21"/>
        </w:rPr>
        <w:t xml:space="preserve">agency of </w:t>
      </w:r>
      <w:r w:rsidRPr="008B0C8E">
        <w:rPr>
          <w:rFonts w:ascii="New Century Schoolbook" w:hAnsi="New Century Schoolbook" w:cs="Times New Roman"/>
          <w:i/>
          <w:iCs/>
          <w:sz w:val="21"/>
          <w:szCs w:val="21"/>
        </w:rPr>
        <w:lastRenderedPageBreak/>
        <w:t>the case’s initiator</w:t>
      </w:r>
      <w:r w:rsidRPr="008B0C8E">
        <w:rPr>
          <w:rFonts w:ascii="New Century Schoolbook" w:hAnsi="New Century Schoolbook" w:cs="Times New Roman"/>
          <w:sz w:val="21"/>
          <w:szCs w:val="21"/>
        </w:rPr>
        <w:t xml:space="preserve"> into the initial choice of forum.</w:t>
      </w:r>
      <w:r w:rsidRPr="008B0C8E">
        <w:rPr>
          <w:rStyle w:val="FootnoteReference"/>
          <w:rFonts w:ascii="New Century Schoolbook" w:hAnsi="New Century Schoolbook"/>
          <w:sz w:val="21"/>
          <w:szCs w:val="21"/>
        </w:rPr>
        <w:footnoteReference w:id="27"/>
      </w:r>
      <w:r w:rsidRPr="008B0C8E">
        <w:rPr>
          <w:rFonts w:ascii="New Century Schoolbook" w:hAnsi="New Century Schoolbook" w:cs="Times New Roman"/>
          <w:sz w:val="21"/>
          <w:szCs w:val="21"/>
        </w:rPr>
        <w:t xml:space="preserve"> The effective subjects of jurisdictional rules are the claimants, plaintiffs, and prosecutors, who choose where to initiate proceedings from amongst the alternatives they believe to be available under law. Only after this initial action can the system intervene and redirect the litigation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if jurisdiction is lacking; and moreover, even that power is sometimes contingent on (timely) action by the opposing party.</w:t>
      </w:r>
      <w:r w:rsidRPr="008B0C8E">
        <w:rPr>
          <w:rStyle w:val="FootnoteReference"/>
          <w:rFonts w:ascii="New Century Schoolbook" w:hAnsi="New Century Schoolbook"/>
          <w:sz w:val="21"/>
          <w:szCs w:val="21"/>
        </w:rPr>
        <w:footnoteReference w:id="28"/>
      </w:r>
      <w:r w:rsidRPr="008B0C8E">
        <w:rPr>
          <w:rFonts w:ascii="New Century Schoolbook" w:hAnsi="New Century Schoolbook" w:cs="Times New Roman"/>
          <w:sz w:val="21"/>
          <w:szCs w:val="21"/>
        </w:rPr>
        <w:t xml:space="preserve"> </w:t>
      </w:r>
    </w:p>
    <w:p w:rsidR="00DF61FA" w:rsidRPr="008B0C8E" w:rsidRDefault="00DF61FA" w:rsidP="00821D9D">
      <w:pPr>
        <w:bidi w:val="0"/>
        <w:spacing w:line="240" w:lineRule="exact"/>
        <w:ind w:firstLine="720"/>
        <w:jc w:val="both"/>
        <w:rPr>
          <w:rFonts w:ascii="New Century Schoolbook" w:hAnsi="New Century Schoolbook" w:cs="Times New Roman"/>
          <w:b/>
          <w:bCs/>
          <w:sz w:val="21"/>
          <w:szCs w:val="21"/>
        </w:rPr>
      </w:pPr>
      <w:r w:rsidRPr="008B0C8E">
        <w:rPr>
          <w:rFonts w:ascii="New Century Schoolbook" w:hAnsi="New Century Schoolbook" w:cs="Times New Roman"/>
          <w:sz w:val="21"/>
          <w:szCs w:val="21"/>
        </w:rPr>
        <w:t>Givi</w:t>
      </w:r>
      <w:r w:rsidRPr="00371867">
        <w:rPr>
          <w:rFonts w:ascii="New Century Schoolbook" w:hAnsi="New Century Schoolbook" w:cs="Times New Roman"/>
          <w:sz w:val="21"/>
          <w:szCs w:val="21"/>
        </w:rPr>
        <w:t>ng the initial choice of forum</w:t>
      </w:r>
      <w:r w:rsidRPr="00371867">
        <w:rPr>
          <w:rFonts w:ascii="New Century Schoolbook" w:hAnsi="New Century Schoolbook" w:cs="Times New Roman"/>
          <w:b/>
          <w:bCs/>
          <w:sz w:val="21"/>
          <w:szCs w:val="21"/>
        </w:rPr>
        <w:t xml:space="preserve"> </w:t>
      </w:r>
      <w:r w:rsidRPr="00371867">
        <w:rPr>
          <w:rFonts w:ascii="New Century Schoolbook" w:hAnsi="New Century Schoolbook" w:cs="Times New Roman"/>
          <w:sz w:val="21"/>
          <w:szCs w:val="21"/>
        </w:rPr>
        <w:t>to the initiator of the litigation can be justified</w:t>
      </w:r>
      <w:r w:rsidR="00821D9D" w:rsidRPr="00371867">
        <w:rPr>
          <w:rFonts w:ascii="New Century Schoolbook" w:hAnsi="New Century Schoolbook" w:cs="Times New Roman"/>
          <w:sz w:val="21"/>
          <w:szCs w:val="21"/>
        </w:rPr>
        <w:t xml:space="preserve"> in efficiency-based terms</w:t>
      </w:r>
      <w:r w:rsidRPr="00371867">
        <w:rPr>
          <w:rFonts w:ascii="New Century Schoolbook" w:hAnsi="New Century Schoolbook" w:cs="Times New Roman"/>
          <w:sz w:val="21"/>
          <w:szCs w:val="21"/>
        </w:rPr>
        <w:t xml:space="preserve"> by</w:t>
      </w:r>
      <w:r w:rsidRPr="00371867">
        <w:rPr>
          <w:rFonts w:ascii="New Century Schoolbook" w:hAnsi="New Century Schoolbook" w:cs="Times New Roman"/>
          <w:b/>
          <w:bCs/>
          <w:sz w:val="21"/>
          <w:szCs w:val="21"/>
        </w:rPr>
        <w:t xml:space="preserve"> </w:t>
      </w:r>
      <w:r w:rsidRPr="00371867">
        <w:rPr>
          <w:rFonts w:ascii="New Century Schoolbook" w:hAnsi="New Century Schoolbook" w:cs="Times New Roman"/>
          <w:sz w:val="21"/>
          <w:szCs w:val="21"/>
        </w:rPr>
        <w:t xml:space="preserve">the premise that she has the best information (at this stage, at least) as to the most appropriate forum. It can also reflect an appeal to moral notions of </w:t>
      </w:r>
      <w:r w:rsidR="00585787" w:rsidRPr="00371867">
        <w:rPr>
          <w:rFonts w:ascii="New Century Schoolbook" w:hAnsi="New Century Schoolbook" w:cs="Times New Roman"/>
          <w:sz w:val="21"/>
          <w:szCs w:val="21"/>
        </w:rPr>
        <w:t>a</w:t>
      </w:r>
      <w:r w:rsidR="00585787">
        <w:rPr>
          <w:rFonts w:ascii="New Century Schoolbook" w:hAnsi="New Century Schoolbook" w:cs="Times New Roman"/>
          <w:sz w:val="21"/>
          <w:szCs w:val="21"/>
        </w:rPr>
        <w:t>utonomy</w:t>
      </w:r>
      <w:r w:rsidRPr="008B0C8E">
        <w:rPr>
          <w:rFonts w:ascii="New Century Schoolbook" w:hAnsi="New Century Schoolbook" w:cs="Times New Roman"/>
          <w:sz w:val="21"/>
          <w:szCs w:val="21"/>
        </w:rPr>
        <w:t xml:space="preserve"> and choice within a system that is deeply rigid in structure.</w:t>
      </w:r>
      <w:r w:rsidR="00585787">
        <w:rPr>
          <w:rStyle w:val="FootnoteReference"/>
          <w:rFonts w:ascii="New Century Schoolbook" w:hAnsi="New Century Schoolbook"/>
          <w:sz w:val="21"/>
          <w:szCs w:val="21"/>
        </w:rPr>
        <w:footnoteReference w:id="29"/>
      </w:r>
      <w:r w:rsidRPr="008B0C8E">
        <w:rPr>
          <w:rFonts w:ascii="New Century Schoolbook" w:hAnsi="New Century Schoolbook" w:cs="Times New Roman"/>
          <w:sz w:val="21"/>
          <w:szCs w:val="21"/>
        </w:rPr>
        <w:t xml:space="preserve"> Regardless, it is noteworthy that whenever the system or opposing party fails to</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act to correct a jurisdictional flaw (or, in civil actions in the state-federal context, to use the right of removal),</w:t>
      </w:r>
      <w:r w:rsidRPr="008B0C8E">
        <w:rPr>
          <w:rStyle w:val="FootnoteReference"/>
          <w:rFonts w:ascii="New Century Schoolbook" w:hAnsi="New Century Schoolbook"/>
          <w:sz w:val="21"/>
          <w:szCs w:val="21"/>
        </w:rPr>
        <w:footnoteReference w:id="30"/>
      </w:r>
      <w:r w:rsidRPr="008B0C8E">
        <w:rPr>
          <w:rFonts w:ascii="New Century Schoolbook" w:hAnsi="New Century Schoolbook" w:cs="Times New Roman"/>
          <w:sz w:val="21"/>
          <w:szCs w:val="21"/>
        </w:rPr>
        <w:t xml:space="preserve"> the initiator of the case in essence holds the exclusive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power to determine the forum of litigation. </w:t>
      </w:r>
    </w:p>
    <w:p w:rsidR="00DF61FA" w:rsidRPr="008B0C8E" w:rsidRDefault="00DF61FA" w:rsidP="00845FBF">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 case in which the initiator’s advantage is most conspicuous is when the jurisdiction rules allow for the litigation of a given case in more than one forum. This is the not uncommon state of jurisdiction</w:t>
      </w:r>
      <w:r w:rsidR="00FA6AE1">
        <w:rPr>
          <w:rFonts w:ascii="New Century Schoolbook" w:hAnsi="New Century Schoolbook" w:cs="Times New Roman"/>
          <w:sz w:val="21"/>
          <w:szCs w:val="21"/>
        </w:rPr>
        <w:t>al overlap</w:t>
      </w:r>
      <w:r w:rsidRPr="008B0C8E">
        <w:rPr>
          <w:rFonts w:ascii="New Century Schoolbook" w:hAnsi="New Century Schoolbook" w:cs="Times New Roman"/>
          <w:sz w:val="21"/>
          <w:szCs w:val="21"/>
        </w:rPr>
        <w:t xml:space="preserve"> or, in Robert Cover’s terms jurisdictional </w:t>
      </w:r>
      <w:r w:rsidR="00FA6AE1">
        <w:rPr>
          <w:rFonts w:ascii="New Century Schoolbook" w:hAnsi="New Century Schoolbook" w:cs="Times New Roman"/>
          <w:sz w:val="21"/>
          <w:szCs w:val="21"/>
        </w:rPr>
        <w:t>“</w:t>
      </w:r>
      <w:r w:rsidRPr="008B0C8E">
        <w:rPr>
          <w:rFonts w:ascii="New Century Schoolbook" w:hAnsi="New Century Schoolbook" w:cs="Times New Roman"/>
          <w:sz w:val="21"/>
          <w:szCs w:val="21"/>
        </w:rPr>
        <w:t>redundancy.</w:t>
      </w:r>
      <w:bookmarkStart w:id="15" w:name="_Ref347632640"/>
      <w:r w:rsidRPr="008B0C8E">
        <w:rPr>
          <w:rFonts w:ascii="New Century Schoolbook" w:hAnsi="New Century Schoolbook" w:cs="Times New Roman"/>
          <w:sz w:val="21"/>
          <w:szCs w:val="21"/>
        </w:rPr>
        <w:t>”</w:t>
      </w:r>
      <w:r w:rsidRPr="008B0C8E">
        <w:rPr>
          <w:rStyle w:val="FootnoteReference"/>
          <w:rFonts w:ascii="New Century Schoolbook" w:hAnsi="New Century Schoolbook"/>
          <w:sz w:val="21"/>
          <w:szCs w:val="21"/>
        </w:rPr>
        <w:footnoteReference w:id="31"/>
      </w:r>
      <w:bookmarkEnd w:id="15"/>
      <w:r w:rsidRPr="008B0C8E">
        <w:rPr>
          <w:rFonts w:ascii="New Century Schoolbook" w:hAnsi="New Century Schoolbook" w:cs="Times New Roman"/>
          <w:sz w:val="21"/>
          <w:szCs w:val="21"/>
        </w:rPr>
        <w:t xml:space="preserve"> In such instances, the initiator’s agency is clear and obvious: the law has deferred to her on choice of forum</w:t>
      </w:r>
      <w:r w:rsidR="008B0F82" w:rsidRPr="008B0C8E">
        <w:rPr>
          <w:rFonts w:ascii="New Century Schoolbook" w:hAnsi="New Century Schoolbook" w:cs="Times New Roman"/>
          <w:sz w:val="21"/>
          <w:szCs w:val="21"/>
        </w:rPr>
        <w:t xml:space="preserve"> from among the jurisdictionally available alternatives</w:t>
      </w:r>
      <w:r w:rsidRPr="008B0C8E">
        <w:rPr>
          <w:rFonts w:ascii="New Century Schoolbook" w:hAnsi="New Century Schoolbook" w:cs="Times New Roman"/>
          <w:sz w:val="21"/>
          <w:szCs w:val="21"/>
        </w:rPr>
        <w:t xml:space="preserve">. There are several familiar examples in U.S. law: when personal jurisdiction laws permit a case to be litigated in more than one state; when venue laws allow for a case to be litigated in more than one federal district in a given state; and when subject-matter jurisdiction laws allow for a case to be litigated in either state or federal court. In countries in which terrorism suspects can be indicted in military forums, such as the U.S. (military commissions) </w:t>
      </w:r>
      <w:r w:rsidR="00A807CE" w:rsidRPr="008B0C8E">
        <w:rPr>
          <w:rFonts w:ascii="New Century Schoolbook" w:hAnsi="New Century Schoolbook" w:cs="Times New Roman"/>
          <w:sz w:val="21"/>
          <w:szCs w:val="21"/>
        </w:rPr>
        <w:t xml:space="preserve">or </w:t>
      </w:r>
      <w:r w:rsidRPr="008B0C8E">
        <w:rPr>
          <w:rFonts w:ascii="New Century Schoolbook" w:hAnsi="New Century Schoolbook" w:cs="Times New Roman"/>
          <w:sz w:val="21"/>
          <w:szCs w:val="21"/>
        </w:rPr>
        <w:t>Israel (military courts), it is essentially left to the prosecutor to decide whether to indict in a military or civilian forum.</w:t>
      </w:r>
      <w:r w:rsidRPr="008B0C8E">
        <w:rPr>
          <w:rStyle w:val="FootnoteReference"/>
          <w:rFonts w:ascii="New Century Schoolbook" w:hAnsi="New Century Schoolbook"/>
          <w:sz w:val="21"/>
          <w:szCs w:val="21"/>
        </w:rPr>
        <w:footnoteReference w:id="32"/>
      </w:r>
      <w:r w:rsidRPr="008B0C8E">
        <w:rPr>
          <w:rFonts w:ascii="New Century Schoolbook" w:hAnsi="New Century Schoolbook" w:cs="Times New Roman"/>
          <w:sz w:val="21"/>
          <w:szCs w:val="21"/>
        </w:rPr>
        <w:t xml:space="preserve"> </w:t>
      </w:r>
    </w:p>
    <w:p w:rsidR="00DF61FA" w:rsidRPr="008B0C8E" w:rsidRDefault="00DF61FA" w:rsidP="00C0693D">
      <w:pPr>
        <w:bidi w:val="0"/>
        <w:spacing w:line="240" w:lineRule="exact"/>
        <w:ind w:firstLine="720"/>
        <w:jc w:val="both"/>
        <w:rPr>
          <w:rFonts w:ascii="New Century Schoolbook" w:hAnsi="New Century Schoolbook" w:cs="Times New Roman"/>
          <w:b/>
          <w:bCs/>
          <w:sz w:val="21"/>
          <w:szCs w:val="21"/>
        </w:rPr>
      </w:pPr>
      <w:r w:rsidRPr="008B0C8E">
        <w:rPr>
          <w:rFonts w:ascii="New Century Schoolbook" w:hAnsi="New Century Schoolbook" w:cs="Times New Roman"/>
          <w:sz w:val="21"/>
          <w:szCs w:val="21"/>
        </w:rPr>
        <w:lastRenderedPageBreak/>
        <w:t>In such conditions of concurrent jurisdiction, the initiator legitimately exercises her power</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to determine the institutional setting of the litigation and, hence, also to affect its outcome, without investing any preparatory resources at the pre-litigation stage or risking a jurisdictional challenge in the post-filing stage</w:t>
      </w:r>
      <w:r w:rsidR="00B27E2B" w:rsidRPr="008B0C8E">
        <w:rPr>
          <w:rFonts w:ascii="New Century Schoolbook" w:hAnsi="New Century Schoolbook" w:cs="Times New Roman"/>
          <w:sz w:val="21"/>
          <w:szCs w:val="21"/>
        </w:rPr>
        <w:t xml:space="preserve"> (</w:t>
      </w:r>
      <w:r w:rsidR="0001429B" w:rsidRPr="008B0C8E">
        <w:rPr>
          <w:rFonts w:ascii="New Century Schoolbook" w:hAnsi="New Century Schoolbook" w:cs="Times New Roman"/>
          <w:sz w:val="21"/>
          <w:szCs w:val="21"/>
        </w:rPr>
        <w:t xml:space="preserve">state-federal </w:t>
      </w:r>
      <w:r w:rsidR="00B27E2B" w:rsidRPr="008B0C8E">
        <w:rPr>
          <w:rFonts w:ascii="New Century Schoolbook" w:hAnsi="New Century Schoolbook" w:cs="Times New Roman"/>
          <w:sz w:val="21"/>
          <w:szCs w:val="21"/>
        </w:rPr>
        <w:t>removal notwithstanding)</w:t>
      </w:r>
      <w:r w:rsidRPr="008B0C8E">
        <w:rPr>
          <w:rFonts w:ascii="New Century Schoolbook" w:hAnsi="New Century Schoolbook" w:cs="Times New Roman"/>
          <w:sz w:val="21"/>
          <w:szCs w:val="21"/>
        </w:rPr>
        <w:t>. The centrality of parties’ agency in forum choice is particularly striking when we consider the suggested analogy</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between multiple judges within a single court and a diffuse network of forums within a court system: On the one hand, within a given court, litigants have nearly no control over the identity of the judge </w:t>
      </w:r>
      <w:r w:rsidR="009A7DD7">
        <w:rPr>
          <w:rFonts w:ascii="New Century Schoolbook" w:hAnsi="New Century Schoolbook" w:cs="Times New Roman"/>
          <w:sz w:val="21"/>
          <w:szCs w:val="21"/>
        </w:rPr>
        <w:t xml:space="preserve">or panel that </w:t>
      </w:r>
      <w:r w:rsidRPr="008B0C8E">
        <w:rPr>
          <w:rFonts w:ascii="New Century Schoolbook" w:hAnsi="New Century Schoolbook" w:cs="Times New Roman"/>
          <w:sz w:val="21"/>
          <w:szCs w:val="21"/>
        </w:rPr>
        <w:t>will hear their case (though they do have limited control over the identity of jurors), and as demonstrated below, even the system itself gave up much of its control over this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when it opted for random assignment of cases to judges. On the other hand, when it comes to choice among several forums, the law has developed a set of jurisdictional norms that inform parties </w:t>
      </w:r>
      <w:r w:rsidR="002C17C0">
        <w:rPr>
          <w:rFonts w:ascii="New Century Schoolbook" w:hAnsi="New Century Schoolbook" w:cs="Times New Roman"/>
          <w:sz w:val="21"/>
          <w:szCs w:val="21"/>
        </w:rPr>
        <w:t xml:space="preserve">in advance </w:t>
      </w:r>
      <w:r w:rsidRPr="008B0C8E">
        <w:rPr>
          <w:rFonts w:ascii="New Century Schoolbook" w:hAnsi="New Century Schoolbook" w:cs="Times New Roman"/>
          <w:sz w:val="21"/>
          <w:szCs w:val="21"/>
        </w:rPr>
        <w:t>of the alternative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forums for litigation and encourage them to make post strategic choices, which typically work to the advantage of litigation initiators and sophisticated players and, sometimes, to the detriment of the general public interest.</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p>
    <w:p w:rsidR="00DF61FA" w:rsidRPr="008B0C8E" w:rsidRDefault="00DF61FA" w:rsidP="002B707A">
      <w:pPr>
        <w:pStyle w:val="Heading2"/>
        <w:spacing w:before="140" w:after="80" w:line="240" w:lineRule="exact"/>
        <w:rPr>
          <w:rFonts w:ascii="New Century Schoolbook" w:hAnsi="New Century Schoolbook"/>
          <w:sz w:val="21"/>
          <w:szCs w:val="21"/>
        </w:rPr>
      </w:pPr>
      <w:bookmarkStart w:id="16" w:name="_Toc364887041"/>
      <w:r w:rsidRPr="008B0C8E">
        <w:rPr>
          <w:rFonts w:ascii="New Century Schoolbook" w:hAnsi="New Century Schoolbook"/>
          <w:sz w:val="21"/>
          <w:szCs w:val="21"/>
        </w:rPr>
        <w:t xml:space="preserve">C. The </w:t>
      </w:r>
      <w:r w:rsidR="00F5546F" w:rsidRPr="008B0C8E">
        <w:rPr>
          <w:rFonts w:ascii="New Century Schoolbook" w:hAnsi="New Century Schoolbook"/>
          <w:sz w:val="21"/>
          <w:szCs w:val="21"/>
        </w:rPr>
        <w:t xml:space="preserve">Undesirable Effects of the </w:t>
      </w:r>
      <w:r w:rsidR="002B707A">
        <w:rPr>
          <w:rFonts w:ascii="New Century Schoolbook" w:hAnsi="New Century Schoolbook"/>
          <w:sz w:val="21"/>
          <w:szCs w:val="21"/>
        </w:rPr>
        <w:t>Forum Shopping</w:t>
      </w:r>
      <w:r w:rsidRPr="008B0C8E">
        <w:rPr>
          <w:rFonts w:ascii="New Century Schoolbook" w:hAnsi="New Century Schoolbook"/>
          <w:sz w:val="21"/>
          <w:szCs w:val="21"/>
        </w:rPr>
        <w:t xml:space="preserve"> Model</w:t>
      </w:r>
      <w:bookmarkEnd w:id="16"/>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p>
    <w:p w:rsidR="00DF61FA" w:rsidRPr="008B0C8E" w:rsidRDefault="00DF61FA" w:rsidP="00C0693D">
      <w:pPr>
        <w:bidi w:val="0"/>
        <w:spacing w:line="240" w:lineRule="exact"/>
        <w:ind w:firstLine="720"/>
        <w:jc w:val="both"/>
        <w:rPr>
          <w:rFonts w:ascii="New Century Schoolbook" w:hAnsi="New Century Schoolbook" w:cs="Times New Roman"/>
          <w:b/>
          <w:bCs/>
          <w:sz w:val="21"/>
          <w:szCs w:val="21"/>
        </w:rPr>
      </w:pPr>
      <w:r w:rsidRPr="008B0C8E">
        <w:rPr>
          <w:rFonts w:ascii="New Century Schoolbook" w:hAnsi="New Century Schoolbook" w:cs="Times New Roman"/>
          <w:sz w:val="21"/>
          <w:szCs w:val="21"/>
        </w:rPr>
        <w:t>The social ramifications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of strategic forum shopping have long been the topic of research and critique, yielding varying normative positions.</w:t>
      </w:r>
      <w:bookmarkStart w:id="17" w:name="_Ref347597621"/>
      <w:r w:rsidRPr="008B0C8E">
        <w:rPr>
          <w:rStyle w:val="FootnoteReference"/>
          <w:rFonts w:ascii="New Century Schoolbook" w:hAnsi="New Century Schoolbook"/>
          <w:sz w:val="21"/>
          <w:szCs w:val="21"/>
        </w:rPr>
        <w:footnoteReference w:id="33"/>
      </w:r>
      <w:bookmarkEnd w:id="17"/>
      <w:r w:rsidRPr="008B0C8E">
        <w:rPr>
          <w:rFonts w:ascii="New Century Schoolbook" w:hAnsi="New Century Schoolbook" w:cs="Times New Roman"/>
          <w:sz w:val="21"/>
          <w:szCs w:val="21"/>
        </w:rPr>
        <w:t xml:space="preserve"> Without rehashing familiar arguments, I will</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point out three significant costs associated with the initiator’s choice model. Note that these costs relate specifically to the choice accorded</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lastRenderedPageBreak/>
        <w:t xml:space="preserve">to the initiator of the proceedings and not to the underlying condition of jurisdictional concurrence. As others have </w:t>
      </w:r>
      <w:r w:rsidR="00817435" w:rsidRPr="008B0C8E">
        <w:rPr>
          <w:rFonts w:ascii="New Century Schoolbook" w:hAnsi="New Century Schoolbook" w:cs="Times New Roman"/>
          <w:sz w:val="21"/>
          <w:szCs w:val="21"/>
        </w:rPr>
        <w:t xml:space="preserve">argued </w:t>
      </w:r>
      <w:r w:rsidRPr="008B0C8E">
        <w:rPr>
          <w:rFonts w:ascii="New Century Schoolbook" w:hAnsi="New Century Schoolbook" w:cs="Times New Roman"/>
          <w:sz w:val="21"/>
          <w:szCs w:val="21"/>
        </w:rPr>
        <w:t xml:space="preserve">and </w:t>
      </w:r>
      <w:r w:rsidR="00845BAA" w:rsidRPr="008B0C8E">
        <w:rPr>
          <w:rFonts w:ascii="New Century Schoolbook" w:hAnsi="New Century Schoolbook" w:cs="Times New Roman"/>
          <w:sz w:val="21"/>
          <w:szCs w:val="21"/>
        </w:rPr>
        <w:t xml:space="preserve">as </w:t>
      </w:r>
      <w:r w:rsidRPr="008B0C8E">
        <w:rPr>
          <w:rFonts w:ascii="New Century Schoolbook" w:hAnsi="New Century Schoolbook" w:cs="Times New Roman"/>
          <w:sz w:val="21"/>
          <w:szCs w:val="21"/>
        </w:rPr>
        <w:t xml:space="preserve">I elaborate below, jurisdictional concurrence can be socially beneficial for various reasons. It is the mechanism used for its activation – </w:t>
      </w:r>
      <w:r w:rsidR="00C0693D">
        <w:rPr>
          <w:rFonts w:ascii="New Century Schoolbook" w:hAnsi="New Century Schoolbook" w:cs="Times New Roman"/>
          <w:sz w:val="21"/>
          <w:szCs w:val="21"/>
        </w:rPr>
        <w:t xml:space="preserve">party </w:t>
      </w:r>
      <w:r w:rsidRPr="008B0C8E">
        <w:rPr>
          <w:rFonts w:ascii="New Century Schoolbook" w:hAnsi="New Century Schoolbook" w:cs="Times New Roman"/>
          <w:sz w:val="21"/>
          <w:szCs w:val="21"/>
        </w:rPr>
        <w:t>choice – that should raise concern and warrants rethinking.</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34"/>
      </w:r>
      <w:r w:rsidRPr="008B0C8E">
        <w:rPr>
          <w:rFonts w:ascii="New Century Schoolbook" w:hAnsi="New Century Schoolbook" w:cs="Times New Roman"/>
          <w:color w:val="FF0000"/>
          <w:sz w:val="21"/>
          <w:szCs w:val="21"/>
        </w:rPr>
        <w:t xml:space="preserve">  </w:t>
      </w:r>
    </w:p>
    <w:p w:rsidR="00DF61FA" w:rsidRPr="008B0C8E" w:rsidRDefault="00024721" w:rsidP="004F15E9">
      <w:pPr>
        <w:bidi w:val="0"/>
        <w:spacing w:line="240" w:lineRule="exact"/>
        <w:ind w:firstLine="720"/>
        <w:jc w:val="both"/>
        <w:rPr>
          <w:rFonts w:ascii="New Century Schoolbook" w:hAnsi="New Century Schoolbook" w:cs="Times New Roman"/>
          <w:sz w:val="21"/>
          <w:szCs w:val="21"/>
        </w:rPr>
      </w:pPr>
      <w:proofErr w:type="gramStart"/>
      <w:r>
        <w:rPr>
          <w:rFonts w:ascii="New Century Schoolbook" w:hAnsi="New Century Schoolbook" w:cs="Times New Roman"/>
          <w:i/>
          <w:iCs/>
          <w:sz w:val="21"/>
          <w:szCs w:val="21"/>
        </w:rPr>
        <w:t>Waste</w:t>
      </w:r>
      <w:r w:rsidR="0094290A">
        <w:rPr>
          <w:rFonts w:ascii="New Century Schoolbook" w:hAnsi="New Century Schoolbook" w:cs="Times New Roman"/>
          <w:i/>
          <w:iCs/>
          <w:sz w:val="21"/>
          <w:szCs w:val="21"/>
        </w:rPr>
        <w:t>ful investment</w:t>
      </w:r>
      <w:r w:rsidR="00DF61FA" w:rsidRPr="008B0C8E">
        <w:rPr>
          <w:rFonts w:ascii="New Century Schoolbook" w:hAnsi="New Century Schoolbook" w:cs="Times New Roman"/>
          <w:sz w:val="21"/>
          <w:szCs w:val="21"/>
        </w:rPr>
        <w:t>.</w:t>
      </w:r>
      <w:proofErr w:type="gramEnd"/>
      <w:r w:rsidR="00DF61FA" w:rsidRPr="008B0C8E">
        <w:rPr>
          <w:rFonts w:ascii="New Century Schoolbook" w:hAnsi="New Century Schoolbook" w:cs="Times New Roman"/>
          <w:sz w:val="21"/>
          <w:szCs w:val="21"/>
        </w:rPr>
        <w:t xml:space="preserve"> Parties that enjoy the ability to choose among alternative forums – either by strategically designing their transactions pre-dispute or by making the legally sanctioned</w:t>
      </w:r>
      <w:r w:rsidR="00DF61FA" w:rsidRPr="008B0C8E">
        <w:rPr>
          <w:rFonts w:ascii="New Century Schoolbook" w:hAnsi="New Century Schoolbook" w:cs="Times New Roman"/>
          <w:b/>
          <w:bCs/>
          <w:sz w:val="21"/>
          <w:szCs w:val="21"/>
        </w:rPr>
        <w:t xml:space="preserve"> </w:t>
      </w:r>
      <w:r w:rsidR="00DF61FA" w:rsidRPr="008B0C8E">
        <w:rPr>
          <w:rFonts w:ascii="New Century Schoolbook" w:hAnsi="New Century Schoolbook" w:cs="Times New Roman"/>
          <w:sz w:val="21"/>
          <w:szCs w:val="21"/>
        </w:rPr>
        <w:t>choice of forum upon instigating litigation – have a rational incentive to invest resources in steering</w:t>
      </w:r>
      <w:r w:rsidR="00DF61FA" w:rsidRPr="008B0C8E">
        <w:rPr>
          <w:rFonts w:ascii="New Century Schoolbook" w:hAnsi="New Century Schoolbook" w:cs="Times New Roman"/>
          <w:b/>
          <w:bCs/>
          <w:sz w:val="21"/>
          <w:szCs w:val="21"/>
        </w:rPr>
        <w:t xml:space="preserve"> </w:t>
      </w:r>
      <w:r w:rsidR="00DF61FA" w:rsidRPr="008B0C8E">
        <w:rPr>
          <w:rFonts w:ascii="New Century Schoolbook" w:hAnsi="New Century Schoolbook" w:cs="Times New Roman"/>
          <w:sz w:val="21"/>
          <w:szCs w:val="21"/>
        </w:rPr>
        <w:t>their case to the best forum available. Again, under the pluralist premise of a diffuse court system, regardless of how strongly the different forums strive for uniformity of legal output, they will necessarily diverge to some extent on similar questions. Thus, a rational party is bound to try and predict the possible outcomes</w:t>
      </w:r>
      <w:r w:rsidR="00DF61FA" w:rsidRPr="008B0C8E">
        <w:rPr>
          <w:rFonts w:ascii="New Century Schoolbook" w:hAnsi="New Century Schoolbook" w:cs="Times New Roman"/>
          <w:b/>
          <w:bCs/>
          <w:sz w:val="21"/>
          <w:szCs w:val="21"/>
        </w:rPr>
        <w:t xml:space="preserve"> </w:t>
      </w:r>
      <w:r w:rsidR="00DF61FA" w:rsidRPr="008B0C8E">
        <w:rPr>
          <w:rFonts w:ascii="New Century Schoolbook" w:hAnsi="New Century Schoolbook" w:cs="Times New Roman"/>
          <w:sz w:val="21"/>
          <w:szCs w:val="21"/>
        </w:rPr>
        <w:t>of her</w:t>
      </w:r>
      <w:r w:rsidR="00DF61FA" w:rsidRPr="008B0C8E">
        <w:rPr>
          <w:rFonts w:ascii="New Century Schoolbook" w:hAnsi="New Century Schoolbook" w:cs="Times New Roman"/>
          <w:b/>
          <w:bCs/>
          <w:sz w:val="21"/>
          <w:szCs w:val="21"/>
        </w:rPr>
        <w:t xml:space="preserve"> </w:t>
      </w:r>
      <w:r w:rsidR="00DF61FA" w:rsidRPr="008B0C8E">
        <w:rPr>
          <w:rFonts w:ascii="New Century Schoolbook" w:hAnsi="New Century Schoolbook" w:cs="Times New Roman"/>
          <w:sz w:val="21"/>
          <w:szCs w:val="21"/>
        </w:rPr>
        <w:t>litigation in the various available forums and work to direct her case to the forum expected to be most favorable to her interests. Factors making a forum favorable can, for example, be greater judicial expertise, lower expected litigation costs, known ideological biases of the bench or jury pool, and a party’s political clout in a certain jurisdiction</w:t>
      </w:r>
      <w:r w:rsidR="004F15E9">
        <w:rPr>
          <w:rFonts w:ascii="New Century Schoolbook" w:hAnsi="New Century Schoolbook" w:cs="Times New Roman"/>
          <w:sz w:val="21"/>
          <w:szCs w:val="21"/>
        </w:rPr>
        <w:t>al community</w:t>
      </w:r>
      <w:r w:rsidR="00DF61FA" w:rsidRPr="008B0C8E">
        <w:rPr>
          <w:rFonts w:ascii="New Century Schoolbook" w:hAnsi="New Century Schoolbook" w:cs="Times New Roman"/>
          <w:sz w:val="21"/>
          <w:szCs w:val="21"/>
        </w:rPr>
        <w:t xml:space="preserve"> or professional circle.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Yet, normally investing resources in this kind of strategic planning – gathering information on beneficial forums followed by strategic forum shopping – is socially wasteful. The different forums, and the jurisdictional rules that allocate cases among them, are usually designed to attach to objective characteristics of genuine human activity, not to influence that activity.</w:t>
      </w:r>
      <w:r w:rsidRPr="008B0C8E">
        <w:rPr>
          <w:rStyle w:val="FootnoteReference"/>
          <w:rFonts w:ascii="New Century Schoolbook" w:hAnsi="New Century Schoolbook"/>
          <w:sz w:val="21"/>
          <w:szCs w:val="21"/>
        </w:rPr>
        <w:footnoteReference w:id="35"/>
      </w:r>
      <w:r w:rsidRPr="008B0C8E">
        <w:rPr>
          <w:rFonts w:ascii="New Century Schoolbook" w:hAnsi="New Century Schoolbook" w:cs="Times New Roman"/>
          <w:sz w:val="21"/>
          <w:szCs w:val="21"/>
        </w:rPr>
        <w:t xml:space="preserve"> And to the extent that jurisdictional concurrence is regarded as of deliberate design, a system’s choice of concurrence </w:t>
      </w:r>
      <w:r w:rsidR="00C17CBC">
        <w:rPr>
          <w:rFonts w:ascii="New Century Schoolbook" w:hAnsi="New Century Schoolbook" w:cs="Times New Roman"/>
          <w:sz w:val="21"/>
          <w:szCs w:val="21"/>
        </w:rPr>
        <w:t>can only express</w:t>
      </w:r>
      <w:r w:rsidRPr="008B0C8E">
        <w:rPr>
          <w:rFonts w:ascii="New Century Schoolbook" w:hAnsi="New Century Schoolbook" w:cs="Times New Roman"/>
          <w:sz w:val="21"/>
          <w:szCs w:val="21"/>
        </w:rPr>
        <w:t xml:space="preserve"> indifference regarding the forum in which the odd case lands from among the available alternatives. Each forum is as socially desirable as the other; otherwise concurrence would not be the rule. Investing resources in directing a case to one forum rather than another is, therefore, wasteful: it entails costs but affects only distribution (often detrimentally, as I note momentarily) and not welfare.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In some circumstances, the initiator’s choice model also incentivizes the forums themselves – the “supply side” –</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to invest resources to draw more cases to their jurisdiction. This competitive dynamic is not necessarily wasteful, as forums might be driven to improve the quality of justice they provide.</w:t>
      </w:r>
      <w:bookmarkStart w:id="18" w:name="_Ref380056709"/>
      <w:r w:rsidRPr="008B0C8E">
        <w:rPr>
          <w:rStyle w:val="FootnoteReference"/>
          <w:rFonts w:ascii="New Century Schoolbook" w:hAnsi="New Century Schoolbook"/>
          <w:sz w:val="21"/>
          <w:szCs w:val="21"/>
        </w:rPr>
        <w:footnoteReference w:id="36"/>
      </w:r>
      <w:bookmarkEnd w:id="18"/>
      <w:r w:rsidRPr="008B0C8E">
        <w:rPr>
          <w:rFonts w:ascii="New Century Schoolbook" w:hAnsi="New Century Schoolbook" w:cs="Times New Roman"/>
          <w:sz w:val="21"/>
          <w:szCs w:val="21"/>
        </w:rPr>
        <w:t xml:space="preserve"> But in certain market conditions, it can also lead to monopolistic results (the Delaware </w:t>
      </w:r>
      <w:r w:rsidRPr="008B0C8E">
        <w:rPr>
          <w:rFonts w:ascii="New Century Schoolbook" w:hAnsi="New Century Schoolbook" w:cs="Times New Roman"/>
          <w:sz w:val="21"/>
          <w:szCs w:val="21"/>
        </w:rPr>
        <w:lastRenderedPageBreak/>
        <w:t>chancery court is often viewed in such terms</w:t>
      </w:r>
      <w:r w:rsidRPr="008B0C8E">
        <w:rPr>
          <w:rStyle w:val="FootnoteReference"/>
          <w:rFonts w:ascii="New Century Schoolbook" w:hAnsi="New Century Schoolbook"/>
          <w:sz w:val="21"/>
          <w:szCs w:val="21"/>
        </w:rPr>
        <w:footnoteReference w:id="37"/>
      </w:r>
      <w:r w:rsidRPr="008B0C8E">
        <w:rPr>
          <w:rFonts w:ascii="New Century Schoolbook" w:hAnsi="New Century Schoolbook" w:cs="Times New Roman"/>
          <w:sz w:val="21"/>
          <w:szCs w:val="21"/>
        </w:rPr>
        <w:t>) or to a self-defeating “race to the bottom.”</w:t>
      </w:r>
      <w:r w:rsidRPr="008B0C8E">
        <w:rPr>
          <w:rStyle w:val="FootnoteReference"/>
          <w:rFonts w:ascii="New Century Schoolbook" w:hAnsi="New Century Schoolbook"/>
          <w:sz w:val="21"/>
          <w:szCs w:val="21"/>
        </w:rPr>
        <w:footnoteReference w:id="38"/>
      </w:r>
      <w:r w:rsidRPr="008B0C8E">
        <w:rPr>
          <w:rFonts w:ascii="New Century Schoolbook" w:hAnsi="New Century Schoolbook" w:cs="Times New Roman"/>
          <w:sz w:val="21"/>
          <w:szCs w:val="21"/>
        </w:rPr>
        <w:t xml:space="preserve"> Supply-side competition can also be wasteful when forums attempt to attract “valued” litigants or cases, such as those that are more interesting, more famous, more income-generating, or cheaper to resolve (thanks to better evidence, for example). Here, too, the original rationales for the jurisdictional delimitations are subverted for irrelevant purposes.</w:t>
      </w:r>
      <w:bookmarkStart w:id="19" w:name="_Ref380056717"/>
      <w:r w:rsidRPr="008B0C8E">
        <w:rPr>
          <w:rStyle w:val="FootnoteReference"/>
          <w:rFonts w:ascii="New Century Schoolbook" w:hAnsi="New Century Schoolbook"/>
          <w:sz w:val="21"/>
          <w:szCs w:val="21"/>
        </w:rPr>
        <w:footnoteReference w:id="39"/>
      </w:r>
      <w:bookmarkEnd w:id="19"/>
      <w:r w:rsidRPr="008B0C8E">
        <w:rPr>
          <w:rFonts w:ascii="New Century Schoolbook" w:hAnsi="New Century Schoolbook" w:cs="Times New Roman"/>
          <w:sz w:val="21"/>
          <w:szCs w:val="21"/>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proofErr w:type="gramStart"/>
      <w:r w:rsidRPr="008B0C8E">
        <w:rPr>
          <w:rFonts w:ascii="New Century Schoolbook" w:hAnsi="New Century Schoolbook" w:cs="Times New Roman"/>
          <w:i/>
          <w:iCs/>
          <w:sz w:val="21"/>
          <w:szCs w:val="21"/>
        </w:rPr>
        <w:t>Distributive Outcomes</w:t>
      </w:r>
      <w:r w:rsidRPr="008B0C8E">
        <w:rPr>
          <w:rFonts w:ascii="New Century Schoolbook" w:hAnsi="New Century Schoolbook" w:cs="Times New Roman"/>
          <w:sz w:val="21"/>
          <w:szCs w:val="21"/>
        </w:rPr>
        <w:t>.</w:t>
      </w:r>
      <w:proofErr w:type="gramEnd"/>
      <w:r w:rsidRPr="008B0C8E">
        <w:rPr>
          <w:rFonts w:ascii="New Century Schoolbook" w:hAnsi="New Century Schoolbook" w:cs="Times New Roman"/>
          <w:sz w:val="21"/>
          <w:szCs w:val="21"/>
        </w:rPr>
        <w:t xml:space="preserve"> The capacity of certain parties to influence ex ante the future choice of forum and of initiating parties to choose the forum can often empower strong, well-off, and sophisticated parties – Marc </w:t>
      </w:r>
      <w:proofErr w:type="spellStart"/>
      <w:r w:rsidRPr="008B0C8E">
        <w:rPr>
          <w:rFonts w:ascii="New Century Schoolbook" w:hAnsi="New Century Schoolbook" w:cs="Times New Roman"/>
          <w:sz w:val="21"/>
          <w:szCs w:val="21"/>
        </w:rPr>
        <w:t>Galanter’s</w:t>
      </w:r>
      <w:proofErr w:type="spellEnd"/>
      <w:r w:rsidRPr="008B0C8E">
        <w:rPr>
          <w:rFonts w:ascii="New Century Schoolbook" w:hAnsi="New Century Schoolbook" w:cs="Times New Roman"/>
          <w:sz w:val="21"/>
          <w:szCs w:val="21"/>
        </w:rPr>
        <w:t xml:space="preserve"> “haves.”</w:t>
      </w:r>
      <w:r w:rsidRPr="008B0C8E">
        <w:rPr>
          <w:rStyle w:val="FootnoteReference"/>
          <w:rFonts w:ascii="New Century Schoolbook" w:hAnsi="New Century Schoolbook"/>
          <w:sz w:val="21"/>
          <w:szCs w:val="21"/>
        </w:rPr>
        <w:footnoteReference w:id="40"/>
      </w:r>
      <w:r w:rsidRPr="008B0C8E">
        <w:rPr>
          <w:rFonts w:ascii="New Century Schoolbook" w:hAnsi="New Century Schoolbook" w:cs="Times New Roman"/>
          <w:sz w:val="21"/>
          <w:szCs w:val="21"/>
        </w:rPr>
        <w:t xml:space="preserve"> Those parties with better information (or the means to invest in information-gathering), with a greater capability for strategic planning and behavior, and with an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ability</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to act quickly upon the initiation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of litigation are more likely to make beneficial use of jurisdictional concurrence.</w:t>
      </w:r>
      <w:r w:rsidR="00D97CAA">
        <w:rPr>
          <w:rStyle w:val="FootnoteReference"/>
          <w:rFonts w:ascii="New Century Schoolbook" w:hAnsi="New Century Schoolbook"/>
          <w:sz w:val="21"/>
          <w:szCs w:val="21"/>
        </w:rPr>
        <w:footnoteReference w:id="41"/>
      </w:r>
      <w:r w:rsidRPr="008B0C8E">
        <w:rPr>
          <w:rFonts w:ascii="New Century Schoolbook" w:hAnsi="New Century Schoolbook" w:cs="Times New Roman"/>
          <w:sz w:val="21"/>
          <w:szCs w:val="21"/>
        </w:rPr>
        <w:t xml:space="preserve"> </w:t>
      </w:r>
    </w:p>
    <w:p w:rsidR="00DF61FA" w:rsidRPr="008B0C8E" w:rsidRDefault="00DF61FA" w:rsidP="00BD3B95">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It is true that in some classes of cases, the initiator’s choice model seems to benefit the paradigmatically worse-off party. Consider civil rights cases, consumer protection actions, and certain employment-related suits:  the initiator of the litigation is normally the weaker</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party in the dispute in all three classes of cases. It would seem, then, that at least in these contexts</w:t>
      </w:r>
      <w:r w:rsidRPr="008B0C8E">
        <w:rPr>
          <w:rFonts w:ascii="New Century Schoolbook" w:hAnsi="New Century Schoolbook" w:cs="Times New Roman"/>
          <w:b/>
          <w:bCs/>
          <w:sz w:val="21"/>
          <w:szCs w:val="21"/>
        </w:rPr>
        <w:t>,</w:t>
      </w:r>
      <w:r w:rsidRPr="008B0C8E">
        <w:rPr>
          <w:rFonts w:ascii="New Century Schoolbook" w:hAnsi="New Century Schoolbook" w:cs="Times New Roman"/>
          <w:sz w:val="21"/>
          <w:szCs w:val="21"/>
        </w:rPr>
        <w:t xml:space="preserve"> the initiator’s choice model in fact helps to empower the worse-off parties. But there are two qualifications to this point: First, there are significant areas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of the law in which the initiator’s choice model inevitably</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benefits the stronger party, most notably criminal cases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and administrative enforcement proceedings. Second, the advantage enjoyed by certain weakened parties under the initiator’s choice model usually materializes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only once the litigation is instigated. Prior to that, sophisticated parties can affect the choice of available forums even as putative defendants </w:t>
      </w:r>
      <w:r w:rsidR="00BD3B95">
        <w:rPr>
          <w:rFonts w:ascii="New Century Schoolbook" w:hAnsi="New Century Schoolbook" w:cs="Times New Roman"/>
          <w:sz w:val="21"/>
          <w:szCs w:val="21"/>
        </w:rPr>
        <w:t xml:space="preserve">(through choice-of-forum clauses or deliberate business practices) </w:t>
      </w:r>
      <w:r w:rsidRPr="008B0C8E">
        <w:rPr>
          <w:rFonts w:ascii="New Century Schoolbook" w:hAnsi="New Century Schoolbook" w:cs="Times New Roman"/>
          <w:sz w:val="21"/>
          <w:szCs w:val="21"/>
        </w:rPr>
        <w:t>and thereby limit the re</w:t>
      </w:r>
      <w:r w:rsidR="00484FCD">
        <w:rPr>
          <w:rFonts w:ascii="New Century Schoolbook" w:hAnsi="New Century Schoolbook" w:cs="Times New Roman"/>
          <w:sz w:val="21"/>
          <w:szCs w:val="21"/>
        </w:rPr>
        <w:t xml:space="preserve">distributive potential of forum </w:t>
      </w:r>
      <w:r w:rsidRPr="008B0C8E">
        <w:rPr>
          <w:rFonts w:ascii="New Century Schoolbook" w:hAnsi="New Century Schoolbook" w:cs="Times New Roman"/>
          <w:sz w:val="21"/>
          <w:szCs w:val="21"/>
        </w:rPr>
        <w:t>shopping.</w:t>
      </w:r>
    </w:p>
    <w:p w:rsidR="00DF61FA" w:rsidRPr="008B0C8E" w:rsidRDefault="00DF61FA" w:rsidP="00975E2D">
      <w:pPr>
        <w:bidi w:val="0"/>
        <w:spacing w:line="240" w:lineRule="exact"/>
        <w:ind w:firstLine="720"/>
        <w:jc w:val="both"/>
        <w:rPr>
          <w:rFonts w:ascii="New Century Schoolbook" w:hAnsi="New Century Schoolbook" w:cs="Times New Roman"/>
          <w:sz w:val="21"/>
          <w:szCs w:val="21"/>
        </w:rPr>
      </w:pPr>
      <w:proofErr w:type="gramStart"/>
      <w:r w:rsidRPr="008B0C8E">
        <w:rPr>
          <w:rFonts w:ascii="New Century Schoolbook" w:hAnsi="New Century Schoolbook" w:cs="Times New Roman"/>
          <w:i/>
          <w:iCs/>
          <w:sz w:val="21"/>
          <w:szCs w:val="21"/>
        </w:rPr>
        <w:t>Public-Private Divergence</w:t>
      </w:r>
      <w:r w:rsidRPr="008B0C8E">
        <w:rPr>
          <w:rFonts w:ascii="New Century Schoolbook" w:hAnsi="New Century Schoolbook" w:cs="Times New Roman"/>
          <w:sz w:val="21"/>
          <w:szCs w:val="21"/>
        </w:rPr>
        <w:t>.</w:t>
      </w:r>
      <w:proofErr w:type="gramEnd"/>
      <w:r w:rsidRPr="008B0C8E">
        <w:rPr>
          <w:rFonts w:ascii="New Century Schoolbook" w:hAnsi="New Century Schoolbook" w:cs="Times New Roman"/>
          <w:sz w:val="21"/>
          <w:szCs w:val="21"/>
        </w:rPr>
        <w:t xml:space="preserve"> Although a system of concurrent jurisdictions is assumed to be indifferent as to the eventual </w:t>
      </w:r>
      <w:r w:rsidRPr="008B0C8E">
        <w:rPr>
          <w:rFonts w:ascii="New Century Schoolbook" w:hAnsi="New Century Schoolbook" w:cs="Times New Roman"/>
          <w:sz w:val="21"/>
          <w:szCs w:val="21"/>
        </w:rPr>
        <w:lastRenderedPageBreak/>
        <w:t>placement of any given case among the available alternatives, it may still have a preference regarding the overall distribution of cases among the relevant forums. To the extent that the forum-shopping model is not concerned solely with maximizing party agency, it should be expected to promote other</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social interests, unrelated to</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individual</w:t>
      </w:r>
      <w:r w:rsidR="00853D90">
        <w:rPr>
          <w:rFonts w:ascii="New Century Schoolbook" w:hAnsi="New Century Schoolbook" w:cs="Times New Roman"/>
          <w:sz w:val="21"/>
          <w:szCs w:val="21"/>
        </w:rPr>
        <w:t xml:space="preserve"> autonomy</w:t>
      </w:r>
      <w:r w:rsidRPr="008B0C8E">
        <w:rPr>
          <w:rFonts w:ascii="New Century Schoolbook" w:hAnsi="New Century Schoolbook" w:cs="Times New Roman"/>
          <w:sz w:val="21"/>
          <w:szCs w:val="21"/>
        </w:rPr>
        <w:t xml:space="preserve">. These may be </w:t>
      </w:r>
      <w:r w:rsidR="00E663FB">
        <w:rPr>
          <w:rFonts w:ascii="New Century Schoolbook" w:hAnsi="New Century Schoolbook" w:cs="Times New Roman"/>
          <w:sz w:val="21"/>
          <w:szCs w:val="21"/>
        </w:rPr>
        <w:t>administrative concerns of caseload mitigation,</w:t>
      </w:r>
      <w:r w:rsidRPr="008B0C8E">
        <w:rPr>
          <w:rFonts w:ascii="New Century Schoolbook" w:hAnsi="New Century Schoolbook" w:cs="Times New Roman"/>
          <w:sz w:val="21"/>
          <w:szCs w:val="21"/>
        </w:rPr>
        <w:t xml:space="preserve"> or more substantive institutional</w:t>
      </w:r>
      <w:r w:rsidR="00975E2D">
        <w:rPr>
          <w:rFonts w:ascii="New Century Schoolbook" w:hAnsi="New Century Schoolbook" w:cs="Times New Roman"/>
          <w:sz w:val="21"/>
          <w:szCs w:val="21"/>
        </w:rPr>
        <w:t xml:space="preserve"> purposes</w:t>
      </w:r>
      <w:r w:rsidRPr="008B0C8E">
        <w:rPr>
          <w:rFonts w:ascii="New Century Schoolbook" w:hAnsi="New Century Schoolbook" w:cs="Times New Roman"/>
          <w:sz w:val="21"/>
          <w:szCs w:val="21"/>
        </w:rPr>
        <w:t>, such as attaching a degree of specialization to specific forums, preventing the over-insularity of forums by diversifying dockets, producing a diverse judicial output by assigning</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similar cases to different forums, or countering distributive unfairness by constraining</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the use of forum shopping in “suspect” circumstances. </w:t>
      </w:r>
    </w:p>
    <w:p w:rsidR="00DF61FA" w:rsidRPr="008B0C8E" w:rsidRDefault="00DF61FA" w:rsidP="00572951">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Interestingly, the </w:t>
      </w:r>
      <w:r w:rsidR="00F05E4B">
        <w:rPr>
          <w:rFonts w:ascii="New Century Schoolbook" w:hAnsi="New Century Schoolbook" w:cs="Times New Roman"/>
          <w:sz w:val="21"/>
          <w:szCs w:val="21"/>
        </w:rPr>
        <w:t xml:space="preserve">forum shopping </w:t>
      </w:r>
      <w:r w:rsidRPr="008B0C8E">
        <w:rPr>
          <w:rFonts w:ascii="New Century Schoolbook" w:hAnsi="New Century Schoolbook" w:cs="Times New Roman"/>
          <w:sz w:val="21"/>
          <w:szCs w:val="21"/>
        </w:rPr>
        <w:t xml:space="preserve">model offers no assurances of serving any such public-regarding considerations. Parties using their prerogative of choosing a forum of their liking among the </w:t>
      </w:r>
      <w:r w:rsidR="00572951">
        <w:rPr>
          <w:rFonts w:ascii="New Century Schoolbook" w:hAnsi="New Century Schoolbook" w:cs="Times New Roman"/>
          <w:sz w:val="21"/>
          <w:szCs w:val="21"/>
        </w:rPr>
        <w:t xml:space="preserve">overlapping </w:t>
      </w:r>
      <w:r w:rsidRPr="008B0C8E">
        <w:rPr>
          <w:rFonts w:ascii="New Century Schoolbook" w:hAnsi="New Century Schoolbook" w:cs="Times New Roman"/>
          <w:sz w:val="21"/>
          <w:szCs w:val="21"/>
        </w:rPr>
        <w:t xml:space="preserve">alternatives are expected to make that choice normally according to their own, self-regarding interests. These may </w:t>
      </w:r>
      <w:r w:rsidR="001D2573">
        <w:rPr>
          <w:rFonts w:ascii="New Century Schoolbook" w:hAnsi="New Century Schoolbook" w:cs="Times New Roman"/>
          <w:sz w:val="21"/>
          <w:szCs w:val="21"/>
        </w:rPr>
        <w:t xml:space="preserve">coincidentally </w:t>
      </w:r>
      <w:r w:rsidRPr="008B0C8E">
        <w:rPr>
          <w:rFonts w:ascii="New Century Schoolbook" w:hAnsi="New Century Schoolbook" w:cs="Times New Roman"/>
          <w:sz w:val="21"/>
          <w:szCs w:val="21"/>
        </w:rPr>
        <w:t>converge with the public interest in case distribution, but can also often diverge, leading to overall results that contradict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the public reasons for jurisdictional concurrence. </w:t>
      </w:r>
    </w:p>
    <w:p w:rsidR="00DF61FA" w:rsidRPr="008B0C8E" w:rsidRDefault="00DF61FA" w:rsidP="007D5FB6">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Consider, for example, the market justifications for forum shopping. These often rest on party choice as a mechanism for comparing forums, which gradually coalesces around a preferred alternative in a natural-selection-like process. While such a dynamic can promote a certain notion of institutional efficiency, it could also conflict with other social goals, such as maintaining the normative diversity of judicial output over time. Under the initiator’s choice model, only public goals that overlap with private interests can be pursued: the system essentially forgoes public interests that </w:t>
      </w:r>
      <w:r w:rsidR="007D5FB6">
        <w:rPr>
          <w:rFonts w:ascii="New Century Schoolbook" w:hAnsi="New Century Schoolbook" w:cs="Times New Roman"/>
          <w:sz w:val="21"/>
          <w:szCs w:val="21"/>
        </w:rPr>
        <w:t xml:space="preserve">are not reliant upon, or that wholly </w:t>
      </w:r>
      <w:r w:rsidRPr="008B0C8E">
        <w:rPr>
          <w:rFonts w:ascii="New Century Schoolbook" w:hAnsi="New Century Schoolbook" w:cs="Times New Roman"/>
          <w:sz w:val="21"/>
          <w:szCs w:val="21"/>
        </w:rPr>
        <w:t>deviate from</w:t>
      </w:r>
      <w:r w:rsidR="002A698C">
        <w:rPr>
          <w:rFonts w:ascii="New Century Schoolbook" w:hAnsi="New Century Schoolbook" w:cs="Times New Roman"/>
          <w:sz w:val="21"/>
          <w:szCs w:val="21"/>
        </w:rPr>
        <w:t>,</w:t>
      </w:r>
      <w:r w:rsidRPr="008B0C8E">
        <w:rPr>
          <w:rFonts w:ascii="New Century Schoolbook" w:hAnsi="New Century Schoolbook" w:cs="Times New Roman"/>
          <w:sz w:val="21"/>
          <w:szCs w:val="21"/>
        </w:rPr>
        <w:t xml:space="preserve"> the preferences of individual litigants.</w:t>
      </w:r>
      <w:r w:rsidRPr="008B0C8E">
        <w:rPr>
          <w:rStyle w:val="FootnoteReference"/>
          <w:rFonts w:ascii="New Century Schoolbook" w:hAnsi="New Century Schoolbook"/>
          <w:sz w:val="21"/>
          <w:szCs w:val="21"/>
        </w:rPr>
        <w:footnoteReference w:id="42"/>
      </w:r>
      <w:r w:rsidRPr="008B0C8E">
        <w:rPr>
          <w:rFonts w:ascii="New Century Schoolbook" w:hAnsi="New Century Schoolbook" w:cs="Times New Roman"/>
          <w:sz w:val="21"/>
          <w:szCs w:val="21"/>
        </w:rPr>
        <w:t xml:space="preserve"> </w:t>
      </w:r>
    </w:p>
    <w:p w:rsidR="00DF61FA" w:rsidRPr="008B0C8E" w:rsidRDefault="00DF61FA" w:rsidP="00C327FD">
      <w:pPr>
        <w:bidi w:val="0"/>
        <w:spacing w:line="240" w:lineRule="exact"/>
        <w:ind w:firstLine="720"/>
        <w:jc w:val="center"/>
        <w:rPr>
          <w:rFonts w:ascii="New Century Schoolbook" w:hAnsi="New Century Schoolbook" w:cs="Times New Roman"/>
          <w:sz w:val="21"/>
          <w:szCs w:val="21"/>
        </w:rPr>
      </w:pPr>
      <w:r w:rsidRPr="008B0C8E">
        <w:rPr>
          <w:rFonts w:ascii="New Century Schoolbook" w:hAnsi="New Century Schoolbook" w:cs="Times New Roman"/>
          <w:sz w:val="21"/>
          <w:szCs w:val="21"/>
        </w:rPr>
        <w:t>* *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There is, therefore, ample reason to call for a reconsideration of the initiator’s choice model given the detrimental effects of forum shopping: the wasteful strategic investment; the potential distributive advantage sophisticated parties tend to derive from the practice; and the likely divergence between private- and public-regarding considerations. Below, I suggest that a random allocation mechanism might allay some of these costs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and effects, while also supporting pluralism and knowledge-seeking in the legal system. To set the conceptual stage for my normative argument, I will first unpack</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the idea of randomness and survey its existing, if somewhat latent, presence in the legal system. </w:t>
      </w:r>
    </w:p>
    <w:p w:rsidR="00DF61FA" w:rsidRPr="008B0C8E" w:rsidRDefault="00DF61FA" w:rsidP="00C327FD">
      <w:pPr>
        <w:pStyle w:val="ListParagraph"/>
        <w:spacing w:after="0" w:line="240" w:lineRule="exact"/>
        <w:ind w:left="1080"/>
        <w:jc w:val="both"/>
        <w:rPr>
          <w:rFonts w:ascii="New Century Schoolbook" w:hAnsi="New Century Schoolbook" w:cs="Times New Roman"/>
          <w:sz w:val="21"/>
          <w:szCs w:val="21"/>
        </w:rPr>
      </w:pPr>
    </w:p>
    <w:p w:rsidR="00DF61FA" w:rsidRPr="008B0C8E" w:rsidRDefault="00DF61FA" w:rsidP="001A31A4">
      <w:pPr>
        <w:pStyle w:val="Heading1"/>
        <w:spacing w:before="240" w:after="80" w:line="240" w:lineRule="exact"/>
        <w:rPr>
          <w:rFonts w:ascii="New Century Schoolbook" w:hAnsi="New Century Schoolbook"/>
          <w:sz w:val="21"/>
          <w:szCs w:val="21"/>
        </w:rPr>
      </w:pPr>
      <w:bookmarkStart w:id="20" w:name="_Toc364887042"/>
      <w:r w:rsidRPr="008B0C8E">
        <w:rPr>
          <w:rFonts w:ascii="New Century Schoolbook" w:hAnsi="New Century Schoolbook"/>
          <w:sz w:val="21"/>
          <w:szCs w:val="21"/>
        </w:rPr>
        <w:t>II. The Turn to Randomness</w:t>
      </w:r>
      <w:bookmarkEnd w:id="20"/>
    </w:p>
    <w:p w:rsidR="00DF61FA" w:rsidRPr="008B0C8E" w:rsidRDefault="00DF61FA" w:rsidP="00C327FD">
      <w:pPr>
        <w:pStyle w:val="ListParagraph"/>
        <w:spacing w:after="0" w:line="240" w:lineRule="exact"/>
        <w:ind w:left="1080"/>
        <w:jc w:val="both"/>
        <w:rPr>
          <w:rFonts w:ascii="New Century Schoolbook" w:hAnsi="New Century Schoolbook" w:cs="Times New Roman"/>
          <w:sz w:val="21"/>
          <w:szCs w:val="21"/>
        </w:rPr>
      </w:pPr>
    </w:p>
    <w:p w:rsidR="00DF61FA" w:rsidRPr="008B0C8E" w:rsidRDefault="00DF61FA" w:rsidP="006B5B5F">
      <w:pPr>
        <w:pStyle w:val="Heading2"/>
        <w:spacing w:before="140" w:after="80" w:line="240" w:lineRule="exact"/>
        <w:rPr>
          <w:rFonts w:ascii="New Century Schoolbook" w:hAnsi="New Century Schoolbook"/>
          <w:sz w:val="21"/>
          <w:szCs w:val="21"/>
        </w:rPr>
      </w:pPr>
      <w:bookmarkStart w:id="21" w:name="_Toc364887043"/>
      <w:r w:rsidRPr="008B0C8E">
        <w:rPr>
          <w:rFonts w:ascii="New Century Schoolbook" w:hAnsi="New Century Schoolbook"/>
          <w:sz w:val="21"/>
          <w:szCs w:val="21"/>
        </w:rPr>
        <w:t>A. What Randomness Means</w:t>
      </w:r>
      <w:bookmarkEnd w:id="21"/>
    </w:p>
    <w:p w:rsidR="00DF61FA" w:rsidRPr="008B0C8E" w:rsidRDefault="00DF61FA" w:rsidP="00C327FD">
      <w:pPr>
        <w:pStyle w:val="ListParagraph"/>
        <w:spacing w:after="0" w:line="240" w:lineRule="exact"/>
        <w:ind w:left="1080"/>
        <w:jc w:val="both"/>
        <w:rPr>
          <w:rFonts w:ascii="New Century Schoolbook" w:hAnsi="New Century Schoolbook" w:cs="Times New Roman"/>
          <w:sz w:val="21"/>
          <w:szCs w:val="21"/>
        </w:rPr>
      </w:pPr>
    </w:p>
    <w:p w:rsidR="00DF61FA" w:rsidRPr="008B0C8E" w:rsidRDefault="00DF61FA" w:rsidP="00516CF9">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There are several meanings attributed to the idea of randomness, each with a distinct reference and use. Most notably, randomness can define the process of reaching a decision. But it can also relate to the result of that process: when we describe Jackson Pollock’s paint drippings or John Cage’s tone variations as “random,” we usually do not mean that their works were created</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without planning or intention, but rather that they were designed to make it difficult to identify an organizing pattern within them. This kind of randomness can be described as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i/>
          <w:iCs/>
          <w:sz w:val="21"/>
          <w:szCs w:val="21"/>
        </w:rPr>
        <w:t>consequential</w:t>
      </w:r>
      <w:r w:rsidRPr="008B0C8E">
        <w:rPr>
          <w:rFonts w:ascii="New Century Schoolbook" w:hAnsi="New Century Schoolbook" w:cs="Times New Roman"/>
          <w:sz w:val="21"/>
          <w:szCs w:val="21"/>
        </w:rPr>
        <w:t>. It exists wherever it is impossible to derive an organizing principle from a given set of data or decisions and, therefore, also impossible to predict the next piece of data or decision from those that preceded it.</w:t>
      </w:r>
      <w:bookmarkStart w:id="22" w:name="_Ref307171629"/>
      <w:bookmarkStart w:id="23" w:name="_Ref325141299"/>
      <w:r w:rsidRPr="008B0C8E">
        <w:rPr>
          <w:rStyle w:val="FootnoteReference"/>
          <w:rFonts w:ascii="New Century Schoolbook" w:hAnsi="New Century Schoolbook"/>
          <w:sz w:val="21"/>
          <w:szCs w:val="21"/>
          <w:rtl/>
        </w:rPr>
        <w:footnoteReference w:id="43"/>
      </w:r>
      <w:bookmarkEnd w:id="22"/>
      <w:bookmarkEnd w:id="23"/>
      <w:r w:rsidR="00516CF9">
        <w:rPr>
          <w:rFonts w:ascii="New Century Schoolbook" w:hAnsi="New Century Schoolbook" w:cs="Times New Roman"/>
          <w:sz w:val="21"/>
          <w:szCs w:val="21"/>
        </w:rPr>
        <w:t xml:space="preserve"> </w:t>
      </w:r>
      <w:r w:rsidRPr="008B0C8E">
        <w:rPr>
          <w:rFonts w:ascii="New Century Schoolbook" w:hAnsi="New Century Schoolbook" w:cs="Times New Roman"/>
          <w:sz w:val="21"/>
          <w:szCs w:val="21"/>
        </w:rPr>
        <w:t>Consequential randomness can be an end in itself, such as when it is intended to make acclimation, reliance, or planning more difficult for those tracking a series of events (as in an agent subject to surprise reviews by a principal). Consequential randomness can also serve as a proxy for randomness in the process leading up to the result, where the process itself is not visible. However, mathematically valid consequential randomness is very difficult to attain</w:t>
      </w:r>
      <w:proofErr w:type="gramStart"/>
      <w:r w:rsidRPr="008B0C8E">
        <w:rPr>
          <w:rFonts w:ascii="New Century Schoolbook" w:hAnsi="New Century Schoolbook" w:cs="Times New Roman"/>
          <w:sz w:val="21"/>
          <w:szCs w:val="21"/>
        </w:rPr>
        <w:t>,</w:t>
      </w:r>
      <w:proofErr w:type="gramEnd"/>
      <w:r w:rsidRPr="008B0C8E">
        <w:rPr>
          <w:rStyle w:val="FootnoteReference"/>
          <w:rFonts w:ascii="New Century Schoolbook" w:hAnsi="New Century Schoolbook"/>
          <w:sz w:val="21"/>
          <w:szCs w:val="21"/>
          <w:rtl/>
        </w:rPr>
        <w:t xml:space="preserve"> </w:t>
      </w:r>
      <w:bookmarkStart w:id="24" w:name="_Ref334365802"/>
      <w:r w:rsidRPr="008B0C8E">
        <w:rPr>
          <w:rStyle w:val="FootnoteReference"/>
          <w:rFonts w:ascii="New Century Schoolbook" w:hAnsi="New Century Schoolbook"/>
          <w:sz w:val="21"/>
          <w:szCs w:val="21"/>
          <w:rtl/>
        </w:rPr>
        <w:footnoteReference w:id="44"/>
      </w:r>
      <w:bookmarkEnd w:id="24"/>
      <w:r w:rsidRPr="008B0C8E">
        <w:rPr>
          <w:rFonts w:ascii="New Century Schoolbook" w:hAnsi="New Century Schoolbook" w:cs="Times New Roman"/>
          <w:sz w:val="21"/>
          <w:szCs w:val="21"/>
        </w:rPr>
        <w:t>and it is a problematic indicator of randomness in the process, in being subject to diverse manipulations.</w:t>
      </w:r>
      <w:bookmarkStart w:id="25" w:name="_Ref307171716"/>
      <w:r w:rsidRPr="008B0C8E">
        <w:rPr>
          <w:rStyle w:val="FootnoteTextChar"/>
          <w:rFonts w:ascii="New Century Schoolbook" w:hAnsi="New Century Schoolbook"/>
          <w:sz w:val="21"/>
          <w:szCs w:val="21"/>
          <w:rtl/>
        </w:rPr>
        <w:t xml:space="preserve"> </w:t>
      </w:r>
      <w:bookmarkStart w:id="26" w:name="_Ref325141237"/>
      <w:r w:rsidRPr="008B0C8E">
        <w:rPr>
          <w:rStyle w:val="FootnoteReference"/>
          <w:rFonts w:ascii="New Century Schoolbook" w:hAnsi="New Century Schoolbook"/>
          <w:sz w:val="21"/>
          <w:szCs w:val="21"/>
          <w:rtl/>
        </w:rPr>
        <w:footnoteReference w:id="45"/>
      </w:r>
      <w:bookmarkEnd w:id="25"/>
      <w:bookmarkEnd w:id="26"/>
      <w:r w:rsidRPr="008B0C8E">
        <w:rPr>
          <w:rFonts w:ascii="New Century Schoolbook" w:hAnsi="New Century Schoolbook" w:cs="Times New Roman"/>
          <w:sz w:val="21"/>
          <w:szCs w:val="21"/>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In this Article, the use of “randomness” will refer to a</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second central type: that which appears in the process of reaching a decision. </w:t>
      </w:r>
      <w:r w:rsidRPr="008B0C8E">
        <w:rPr>
          <w:rFonts w:ascii="New Century Schoolbook" w:hAnsi="New Century Schoolbook" w:cs="Times New Roman"/>
          <w:i/>
          <w:iCs/>
          <w:sz w:val="21"/>
          <w:szCs w:val="21"/>
        </w:rPr>
        <w:t>Procedural randomness</w:t>
      </w:r>
      <w:r w:rsidRPr="008B0C8E">
        <w:rPr>
          <w:rFonts w:ascii="New Century Schoolbook" w:hAnsi="New Century Schoolbook" w:cs="Times New Roman"/>
          <w:sz w:val="21"/>
          <w:szCs w:val="21"/>
        </w:rPr>
        <w:t xml:space="preserve"> occurs when the decider suspends her own discretion and employs instead a decision mechanism whose outcome she (or anyone else) cannot control. This kind of randomness involves, therefore, two related elements: uncontrollability and unpredictability.</w:t>
      </w:r>
      <w:r w:rsidRPr="008B0C8E">
        <w:rPr>
          <w:rStyle w:val="FootnoteReference"/>
          <w:rFonts w:ascii="New Century Schoolbook" w:hAnsi="New Century Schoolbook"/>
          <w:sz w:val="21"/>
          <w:szCs w:val="21"/>
        </w:rPr>
        <w:footnoteReference w:id="46"/>
      </w:r>
      <w:r w:rsidRPr="008B0C8E">
        <w:rPr>
          <w:rFonts w:ascii="New Century Schoolbook" w:hAnsi="New Century Schoolbook" w:cs="Times New Roman"/>
          <w:sz w:val="21"/>
          <w:szCs w:val="21"/>
        </w:rPr>
        <w:t xml:space="preserve"> A random decisionmaking process ensures that the outcome of the process cannot be </w:t>
      </w:r>
      <w:r w:rsidRPr="008B0C8E">
        <w:rPr>
          <w:rFonts w:ascii="New Century Schoolbook" w:hAnsi="New Century Schoolbook" w:cs="Times New Roman"/>
          <w:sz w:val="21"/>
          <w:szCs w:val="21"/>
        </w:rPr>
        <w:lastRenderedPageBreak/>
        <w:t>influenced, nor predicted, in advance. Procedural randomness takes two main forms: arbitrary randomness, which is weak randomness</w:t>
      </w:r>
      <w:r w:rsidRPr="008B0C8E">
        <w:rPr>
          <w:rFonts w:ascii="New Century Schoolbook" w:hAnsi="New Century Schoolbook" w:cs="Times New Roman"/>
          <w:b/>
          <w:bCs/>
          <w:sz w:val="21"/>
          <w:szCs w:val="21"/>
        </w:rPr>
        <w:t>,</w:t>
      </w:r>
      <w:r w:rsidRPr="008B0C8E">
        <w:rPr>
          <w:rFonts w:ascii="New Century Schoolbook" w:hAnsi="New Century Schoolbook" w:cs="Times New Roman"/>
          <w:sz w:val="21"/>
          <w:szCs w:val="21"/>
        </w:rPr>
        <w:t xml:space="preserve"> and equal randomness, which is strong randomness.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i/>
          <w:iCs/>
          <w:sz w:val="21"/>
          <w:szCs w:val="21"/>
        </w:rPr>
        <w:t>Arbitrary procedural randomness</w:t>
      </w:r>
      <w:r w:rsidRPr="008B0C8E">
        <w:rPr>
          <w:rFonts w:ascii="New Century Schoolbook" w:hAnsi="New Century Schoolbook" w:cs="Times New Roman"/>
          <w:sz w:val="21"/>
          <w:szCs w:val="21"/>
        </w:rPr>
        <w:t xml:space="preserve"> characterizes decision mechanisms in which the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choice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is made based on a criterion that is irrelevant to the issue being decided and cannot be controlled by the decider at the time of the decision.</w:t>
      </w:r>
      <w:bookmarkStart w:id="27" w:name="_Ref307171872"/>
      <w:bookmarkStart w:id="28" w:name="_Ref325141123"/>
      <w:r w:rsidRPr="008B0C8E">
        <w:rPr>
          <w:rStyle w:val="FootnoteReference"/>
          <w:rFonts w:ascii="New Century Schoolbook" w:hAnsi="New Century Schoolbook"/>
          <w:sz w:val="21"/>
          <w:szCs w:val="21"/>
          <w:rtl/>
        </w:rPr>
        <w:footnoteReference w:id="47"/>
      </w:r>
      <w:bookmarkEnd w:id="27"/>
      <w:bookmarkEnd w:id="28"/>
      <w:r w:rsidRPr="008B0C8E">
        <w:rPr>
          <w:rFonts w:ascii="New Century Schoolbook" w:hAnsi="New Century Schoolbook" w:cs="Times New Roman"/>
          <w:sz w:val="21"/>
          <w:szCs w:val="21"/>
        </w:rPr>
        <w:t xml:space="preserve"> Thus, for example, a rule that divides students into two classes according to date of birth (e.g., January-June into group A, July-December into group B) is an arbitrary random rule. It is arbitrary because date of birth is irrelevant to any rational student placement policy. It is random because students’ dates of birth are determined before the time of allocation and irrespective of it. The decider therefore cannot control which student will be assigned to which class, and the rule-maker cannot know in advance which students will have which dates of birth. What we get is a combination of arbitrariness, reflected in the lack of rational connection between the criterion and the purpose, and randomness, deriving from the predetermination of membership in the group defined by the criterion.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Such arbitrary random decision mechanisms raise complex issues of fairness. They decide a person’s fate based on an immutable characteristic that she cannot control (her date of birth, in our example) and thus recall</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practices of gender or racial discrimination. Indeed, over time, such decision mechanisms may lead to discrimination if they preserve differential treatment of members of different groups (even if the preliminary distinction between the groups appeared to be arbitrary, such as a person’s date of birth). Moreover, arbitrary decision rules may be susceptible to manipulation (which removes their arbitrariness), and as such, they may benefit those who can plan ahead and act strategically (e.g., a rule for the inspection of every fifth person going through airport security seems arbitrary, but can in fact be used by strategic actors planning ahead to enable them to avoid inspection). The more </w:t>
      </w:r>
      <w:proofErr w:type="spellStart"/>
      <w:r w:rsidRPr="008B0C8E">
        <w:rPr>
          <w:rFonts w:ascii="New Century Schoolbook" w:hAnsi="New Century Schoolbook" w:cs="Times New Roman"/>
          <w:sz w:val="21"/>
          <w:szCs w:val="21"/>
        </w:rPr>
        <w:t>manipulable</w:t>
      </w:r>
      <w:proofErr w:type="spellEnd"/>
      <w:r w:rsidRPr="008B0C8E">
        <w:rPr>
          <w:rFonts w:ascii="New Century Schoolbook" w:hAnsi="New Century Schoolbook" w:cs="Times New Roman"/>
          <w:sz w:val="21"/>
          <w:szCs w:val="21"/>
        </w:rPr>
        <w:t xml:space="preserve"> the mechanism, the less uncertain its outcomes, and it thus loses its random qualities.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i/>
          <w:iCs/>
          <w:sz w:val="21"/>
          <w:szCs w:val="21"/>
        </w:rPr>
        <w:t>Equal procedural randomness</w:t>
      </w:r>
      <w:r w:rsidRPr="008B0C8E">
        <w:rPr>
          <w:rFonts w:ascii="New Century Schoolbook" w:hAnsi="New Century Schoolbook" w:cs="Times New Roman"/>
          <w:sz w:val="21"/>
          <w:szCs w:val="21"/>
        </w:rPr>
        <w:t xml:space="preserve"> adds another requirement, beyond the arbitrariness of the result. In order to be equal, the randomness has to renew in each and every decision, so it cannot rely on a fixed choice criterion. Equal procedural randomness therefore requires an </w:t>
      </w:r>
      <w:r w:rsidRPr="008B0C8E">
        <w:rPr>
          <w:rFonts w:ascii="New Century Schoolbook" w:hAnsi="New Century Schoolbook" w:cs="Times New Roman"/>
          <w:i/>
          <w:iCs/>
          <w:sz w:val="21"/>
          <w:szCs w:val="21"/>
        </w:rPr>
        <w:t>ad-hoc lottery</w:t>
      </w:r>
      <w:r w:rsidRPr="008B0C8E">
        <w:rPr>
          <w:rFonts w:ascii="New Century Schoolbook" w:hAnsi="New Century Schoolbook" w:cs="Times New Roman"/>
          <w:sz w:val="21"/>
          <w:szCs w:val="21"/>
        </w:rPr>
        <w:t xml:space="preserve"> in the choice from among given alternatives in each and every instance. In our example, an equal random decision mechanism would entail a lottery among all cohort members to assign them to</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the two available classes. Such a rule is equal because at any given time – until the point of decision – each member of the relevant group has a genuinely equal chance of ending up with any of the results (regardless of her date of birth, </w:t>
      </w:r>
      <w:r w:rsidRPr="008B0C8E">
        <w:rPr>
          <w:rFonts w:ascii="New Century Schoolbook" w:hAnsi="New Century Schoolbook" w:cs="Times New Roman"/>
          <w:sz w:val="21"/>
          <w:szCs w:val="21"/>
        </w:rPr>
        <w:lastRenderedPageBreak/>
        <w:t xml:space="preserve">last name, or place in a line). </w:t>
      </w:r>
      <w:r w:rsidRPr="008B0C8E">
        <w:rPr>
          <w:rFonts w:ascii="New Century Schoolbook" w:hAnsi="New Century Schoolbook" w:cs="Times New Roman"/>
          <w:i/>
          <w:iCs/>
          <w:sz w:val="21"/>
          <w:szCs w:val="21"/>
        </w:rPr>
        <w:t>Pure</w:t>
      </w:r>
      <w:r w:rsidRPr="008B0C8E">
        <w:rPr>
          <w:rFonts w:ascii="New Century Schoolbook" w:hAnsi="New Century Schoolbook" w:cs="Times New Roman"/>
          <w:sz w:val="21"/>
          <w:szCs w:val="21"/>
        </w:rPr>
        <w:t xml:space="preserve"> equal procedural randomness requires equal probabilities of arriving at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any of the possible results. Such a lottery ensures equal treatment of those subject to it, in both its disregard for any immutable characteristics as well as its lack of bias toward any one outcome over another for each of the group members.</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48"/>
      </w:r>
      <w:r w:rsidRPr="008B0C8E">
        <w:rPr>
          <w:rFonts w:ascii="New Century Schoolbook" w:hAnsi="New Century Schoolbook" w:cs="Times New Roman"/>
          <w:sz w:val="21"/>
          <w:szCs w:val="21"/>
        </w:rPr>
        <w:t>The coin flip is the paradigmatic example of pure equal procedural randomness; the roll of a die is another (the difference between the mechanisms is the number of alternatives from which they can choose – two compared with six). Equal randomness that is based on an ad-hoc lottery fully complies with the uncertainty criterion, and as such, it allows those subject to it to prepare, at the very most, for the relevant probabilities of ending up with each result.</w:t>
      </w:r>
      <w:bookmarkStart w:id="29" w:name="_Ref364778681"/>
      <w:r w:rsidRPr="008B0C8E">
        <w:rPr>
          <w:rStyle w:val="FootnoteReference"/>
          <w:rFonts w:ascii="New Century Schoolbook" w:hAnsi="New Century Schoolbook"/>
          <w:sz w:val="21"/>
          <w:szCs w:val="21"/>
        </w:rPr>
        <w:footnoteReference w:id="49"/>
      </w:r>
      <w:bookmarkEnd w:id="29"/>
      <w:r w:rsidRPr="008B0C8E">
        <w:rPr>
          <w:rFonts w:ascii="New Century Schoolbook" w:hAnsi="New Century Schoolbook" w:cs="Times New Roman"/>
          <w:sz w:val="21"/>
          <w:szCs w:val="21"/>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As we will see below, there may be conditions in which it is justified to intentionally bias the lottery, so that certain outcomes are more likely than others. It is important to note, however, that a biased lottery retains all of the procedural elements of equal randomness, both in that the fates of those subject to the lottery are determined ad-hoc (regardless of preexisting characteristics) and in that the biased probability applies equally to all participants (thus, in a 90/10 bias, every participant has a 90% chance of ending up with</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option A and a 10% chance of ending up with</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option B).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p>
    <w:p w:rsidR="00DF61FA" w:rsidRPr="008B0C8E" w:rsidRDefault="00DF61FA" w:rsidP="002F0F5D">
      <w:pPr>
        <w:pStyle w:val="Heading2"/>
        <w:spacing w:before="140" w:after="80" w:line="240" w:lineRule="exact"/>
        <w:rPr>
          <w:rFonts w:ascii="New Century Schoolbook" w:hAnsi="New Century Schoolbook"/>
          <w:sz w:val="21"/>
          <w:szCs w:val="21"/>
        </w:rPr>
      </w:pPr>
      <w:bookmarkStart w:id="30" w:name="_Toc364887044"/>
      <w:r w:rsidRPr="008B0C8E">
        <w:rPr>
          <w:rFonts w:ascii="New Century Schoolbook" w:hAnsi="New Century Schoolbook"/>
          <w:sz w:val="21"/>
          <w:szCs w:val="21"/>
        </w:rPr>
        <w:t>B. Some Features of Procedural Randomness</w:t>
      </w:r>
      <w:bookmarkEnd w:id="30"/>
    </w:p>
    <w:p w:rsidR="00DF61FA" w:rsidRPr="008B0C8E" w:rsidRDefault="00DF61FA" w:rsidP="00C327FD">
      <w:pPr>
        <w:bidi w:val="0"/>
        <w:spacing w:line="240" w:lineRule="exact"/>
        <w:ind w:left="720"/>
        <w:jc w:val="both"/>
        <w:rPr>
          <w:rFonts w:ascii="New Century Schoolbook" w:hAnsi="New Century Schoolbook" w:cs="Times New Roman"/>
          <w:sz w:val="21"/>
          <w:szCs w:val="21"/>
        </w:rPr>
      </w:pP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There are several remarkable features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to decisionmaking mechanisms that employ procedural randomness. Significantly, they are relatively cheap to operate, they “sterilize” the decision-making process by eliminating human discretion, and they ensure a plurality of outcomes over a sequence of decisions. I consider each of these features in a little more detail below. Note, however, that these are not (yet) presented as necessary advantages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of randomness, but rather as features that might prove useful to further certain normative visions – as will be argued in following sections.</w:t>
      </w:r>
      <w:r w:rsidRPr="008B0C8E">
        <w:rPr>
          <w:rStyle w:val="FootnoteReference"/>
          <w:rFonts w:ascii="New Century Schoolbook" w:hAnsi="New Century Schoolbook"/>
          <w:sz w:val="21"/>
          <w:szCs w:val="21"/>
        </w:rPr>
        <w:footnoteReference w:id="50"/>
      </w:r>
      <w:r w:rsidRPr="008B0C8E">
        <w:rPr>
          <w:rFonts w:ascii="New Century Schoolbook" w:hAnsi="New Century Schoolbook" w:cs="Times New Roman"/>
          <w:sz w:val="21"/>
          <w:szCs w:val="21"/>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proofErr w:type="gramStart"/>
      <w:r w:rsidRPr="008B0C8E">
        <w:rPr>
          <w:rFonts w:ascii="New Century Schoolbook" w:hAnsi="New Century Schoolbook" w:cs="Times New Roman"/>
          <w:i/>
          <w:iCs/>
          <w:sz w:val="21"/>
          <w:szCs w:val="21"/>
        </w:rPr>
        <w:t>Cost</w:t>
      </w:r>
      <w:r w:rsidRPr="008B0C8E">
        <w:rPr>
          <w:rFonts w:ascii="New Century Schoolbook" w:hAnsi="New Century Schoolbook" w:cs="Times New Roman"/>
          <w:sz w:val="21"/>
          <w:szCs w:val="21"/>
        </w:rPr>
        <w:t>.</w:t>
      </w:r>
      <w:proofErr w:type="gramEnd"/>
      <w:r w:rsidRPr="008B0C8E">
        <w:rPr>
          <w:rFonts w:ascii="New Century Schoolbook" w:hAnsi="New Century Schoolbook" w:cs="Times New Roman"/>
          <w:sz w:val="21"/>
          <w:szCs w:val="21"/>
        </w:rPr>
        <w:t xml:space="preserve"> Perhaps the most prominent feature of a random decision mechanism is </w:t>
      </w:r>
      <w:proofErr w:type="gramStart"/>
      <w:r w:rsidRPr="008B0C8E">
        <w:rPr>
          <w:rFonts w:ascii="New Century Schoolbook" w:hAnsi="New Century Schoolbook" w:cs="Times New Roman"/>
          <w:sz w:val="21"/>
          <w:szCs w:val="21"/>
        </w:rPr>
        <w:t>its</w:t>
      </w:r>
      <w:proofErr w:type="gramEnd"/>
      <w:r w:rsidRPr="008B0C8E">
        <w:rPr>
          <w:rFonts w:ascii="New Century Schoolbook" w:hAnsi="New Century Schoolbook" w:cs="Times New Roman"/>
          <w:sz w:val="21"/>
          <w:szCs w:val="21"/>
        </w:rPr>
        <w:t xml:space="preserve"> relatively low cost. A random rule will normally be cheaper than its alternatives, since it requires devising only</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 single mechanism that is used repeatedly, thus averting the costs related to case-specific discretion.</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51"/>
      </w:r>
      <w:r w:rsidRPr="008B0C8E">
        <w:rPr>
          <w:rFonts w:ascii="New Century Schoolbook" w:hAnsi="New Century Schoolbook" w:cs="Times New Roman"/>
          <w:sz w:val="21"/>
          <w:szCs w:val="21"/>
        </w:rPr>
        <w:t xml:space="preserve">Accordingly, when cost </w:t>
      </w:r>
      <w:r w:rsidRPr="008B0C8E">
        <w:rPr>
          <w:rFonts w:ascii="New Century Schoolbook" w:hAnsi="New Century Schoolbook" w:cs="Times New Roman"/>
          <w:sz w:val="21"/>
          <w:szCs w:val="21"/>
        </w:rPr>
        <w:lastRenderedPageBreak/>
        <w:t>effectiveness dominates all other considerations, randomness is often the reasonable decisionmaking method, at least from the perspective of the institution with the decisionmaking authority.</w:t>
      </w:r>
      <w:r w:rsidRPr="008B0C8E">
        <w:rPr>
          <w:rStyle w:val="FootnoteReference"/>
          <w:rFonts w:ascii="New Century Schoolbook" w:hAnsi="New Century Schoolbook"/>
          <w:sz w:val="21"/>
          <w:szCs w:val="21"/>
        </w:rPr>
        <w:footnoteReference w:id="52"/>
      </w:r>
      <w:r w:rsidRPr="008B0C8E">
        <w:rPr>
          <w:rFonts w:ascii="New Century Schoolbook" w:hAnsi="New Century Schoolbook" w:cs="Times New Roman"/>
          <w:sz w:val="21"/>
          <w:szCs w:val="21"/>
        </w:rPr>
        <w:t xml:space="preserve"> A classic example is the line at the post office or bus stop: in these contexts, it is usually accepted that, assuming all customers will eventually be served, investing resources in weighing the comparative urgency of each person’s needs (a question that some moral principle can certainly apply to) is a waste that is best saved by relying on random sorting based on a “first come first served” heuristic.</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53"/>
      </w:r>
      <w:r w:rsidRPr="008B0C8E">
        <w:rPr>
          <w:rFonts w:ascii="New Century Schoolbook" w:hAnsi="New Century Schoolbook" w:cs="Times New Roman"/>
          <w:sz w:val="21"/>
          <w:szCs w:val="21"/>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But its low cost is not the only appealing</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feature of a random decisionmaking process. Such a process – especially in its equal form</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has additional unique qualities that may be relevant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in selecting a choice mechanism and may justify the choice of randomness regardless of procedural efficiency. Two such noteworthy qualities are sterility and multiplicity.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proofErr w:type="gramStart"/>
      <w:r w:rsidRPr="008B0C8E">
        <w:rPr>
          <w:rFonts w:ascii="New Century Schoolbook" w:hAnsi="New Century Schoolbook" w:cs="Times New Roman"/>
          <w:i/>
          <w:iCs/>
          <w:sz w:val="21"/>
          <w:szCs w:val="21"/>
        </w:rPr>
        <w:t>Sterility</w:t>
      </w:r>
      <w:r w:rsidRPr="008B0C8E">
        <w:rPr>
          <w:rFonts w:ascii="New Century Schoolbook" w:hAnsi="New Century Schoolbook" w:cs="Times New Roman"/>
          <w:sz w:val="21"/>
          <w:szCs w:val="21"/>
        </w:rPr>
        <w:t>.</w:t>
      </w:r>
      <w:proofErr w:type="gramEnd"/>
      <w:r w:rsidRPr="008B0C8E">
        <w:rPr>
          <w:rFonts w:ascii="New Century Schoolbook" w:hAnsi="New Century Schoolbook" w:cs="Times New Roman"/>
          <w:sz w:val="21"/>
          <w:szCs w:val="21"/>
        </w:rPr>
        <w:t xml:space="preserve"> A significant characteristic of randomness is the “sterile” nature of the process.</w:t>
      </w:r>
      <w:r w:rsidRPr="008B0C8E">
        <w:rPr>
          <w:rStyle w:val="FootnoteReference"/>
          <w:rFonts w:ascii="New Century Schoolbook" w:hAnsi="New Century Schoolbook"/>
          <w:sz w:val="21"/>
          <w:szCs w:val="21"/>
        </w:rPr>
        <w:footnoteReference w:id="54"/>
      </w:r>
      <w:r w:rsidRPr="008B0C8E">
        <w:rPr>
          <w:rFonts w:ascii="New Century Schoolbook" w:hAnsi="New Century Schoolbook" w:cs="Times New Roman"/>
          <w:sz w:val="21"/>
          <w:szCs w:val="21"/>
        </w:rPr>
        <w:t xml:space="preserve"> A truly random mechanism eliminates the resort to</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any and all reasons – </w:t>
      </w:r>
      <w:proofErr w:type="gramStart"/>
      <w:r w:rsidRPr="008B0C8E">
        <w:rPr>
          <w:rFonts w:ascii="New Century Schoolbook" w:hAnsi="New Century Schoolbook" w:cs="Times New Roman"/>
          <w:sz w:val="21"/>
          <w:szCs w:val="21"/>
        </w:rPr>
        <w:t>both good</w:t>
      </w:r>
      <w:proofErr w:type="gramEnd"/>
      <w:r w:rsidRPr="008B0C8E">
        <w:rPr>
          <w:rFonts w:ascii="New Century Schoolbook" w:hAnsi="New Century Schoolbook" w:cs="Times New Roman"/>
          <w:sz w:val="21"/>
          <w:szCs w:val="21"/>
        </w:rPr>
        <w:t xml:space="preserve"> and bad, relevant and irrelevant – in the decisionmaking process. This means that a </w:t>
      </w:r>
      <w:proofErr w:type="spellStart"/>
      <w:r w:rsidRPr="008B0C8E">
        <w:rPr>
          <w:rFonts w:ascii="New Century Schoolbook" w:hAnsi="New Century Schoolbook" w:cs="Times New Roman"/>
          <w:sz w:val="21"/>
          <w:szCs w:val="21"/>
        </w:rPr>
        <w:t>decisionmaker</w:t>
      </w:r>
      <w:proofErr w:type="spellEnd"/>
      <w:r w:rsidRPr="008B0C8E">
        <w:rPr>
          <w:rFonts w:ascii="New Century Schoolbook" w:hAnsi="New Century Schoolbook" w:cs="Times New Roman"/>
          <w:sz w:val="21"/>
          <w:szCs w:val="21"/>
        </w:rPr>
        <w:t xml:space="preserve"> using a random choice mechanism is exempt from considering reasons and, therefore, also from the responsibility entailed by reason-based decisions: if you take account of reasons, you might go wrong; if you flip a coin, you’re free of the burden of error.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In addition, randomizing also renders the decider “untouchable”: it is very difficult to corrupt a random choice </w:t>
      </w:r>
      <w:r w:rsidRPr="008B0C8E">
        <w:rPr>
          <w:rFonts w:ascii="New Century Schoolbook" w:hAnsi="New Century Schoolbook" w:cs="Times New Roman"/>
          <w:sz w:val="21"/>
          <w:szCs w:val="21"/>
        </w:rPr>
        <w:lastRenderedPageBreak/>
        <w:t>mechanism, especially one that is publicly visible. In this respect, randomness can operate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as a defense mechanism against undue pressures in the decisionmaking process: at the price of giving up relevant reasons, we secure the absence of irrelevant ones, and thus the decider is completely neutral.</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55"/>
      </w:r>
      <w:r w:rsidRPr="008B0C8E">
        <w:rPr>
          <w:rFonts w:ascii="New Century Schoolbook" w:hAnsi="New Century Schoolbook" w:cs="Times New Roman"/>
          <w:sz w:val="21"/>
          <w:szCs w:val="21"/>
        </w:rPr>
        <w:t xml:space="preserve"> Finally, the sterility of the process is the foundation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of its formal equality: because no other factors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are involved in the decisionmaking process beyond the random mechanism, it necessarily treats all those subject to it as complete and formal equals and eliminates all personal or systemic preferences or biases, conscious or otherwise.</w:t>
      </w:r>
      <w:r w:rsidRPr="008B0C8E">
        <w:rPr>
          <w:rStyle w:val="FootnoteReference"/>
          <w:rFonts w:ascii="New Century Schoolbook" w:hAnsi="New Century Schoolbook"/>
          <w:sz w:val="21"/>
          <w:szCs w:val="21"/>
          <w:rtl/>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proofErr w:type="gramStart"/>
      <w:r w:rsidRPr="008B0C8E">
        <w:rPr>
          <w:rFonts w:ascii="New Century Schoolbook" w:hAnsi="New Century Schoolbook" w:cs="Times New Roman"/>
          <w:i/>
          <w:iCs/>
          <w:sz w:val="21"/>
          <w:szCs w:val="21"/>
        </w:rPr>
        <w:t>Plurality</w:t>
      </w:r>
      <w:r w:rsidRPr="008B0C8E">
        <w:rPr>
          <w:rFonts w:ascii="New Century Schoolbook" w:hAnsi="New Century Schoolbook" w:cs="Times New Roman"/>
          <w:sz w:val="21"/>
          <w:szCs w:val="21"/>
        </w:rPr>
        <w:t>.</w:t>
      </w:r>
      <w:proofErr w:type="gramEnd"/>
      <w:r w:rsidRPr="008B0C8E">
        <w:rPr>
          <w:rFonts w:ascii="New Century Schoolbook" w:hAnsi="New Century Schoolbook" w:cs="Times New Roman"/>
          <w:sz w:val="21"/>
          <w:szCs w:val="21"/>
        </w:rPr>
        <w:t xml:space="preserve"> Another noteworthy</w:t>
      </w:r>
      <w:r w:rsidR="00045819">
        <w:rPr>
          <w:rFonts w:ascii="New Century Schoolbook" w:hAnsi="New Century Schoolbook" w:cs="Times New Roman"/>
          <w:sz w:val="21"/>
          <w:szCs w:val="21"/>
        </w:rPr>
        <w:t>, though often overlooked,</w:t>
      </w:r>
      <w:r w:rsidRPr="008B0C8E">
        <w:rPr>
          <w:rFonts w:ascii="New Century Schoolbook" w:hAnsi="New Century Schoolbook" w:cs="Times New Roman"/>
          <w:sz w:val="21"/>
          <w:szCs w:val="21"/>
        </w:rPr>
        <w:t xml:space="preserve"> quality of the random process is the multiplicity of results it ensures over a sequence of decisions. As with any heuristic, random choice mechanisms come into play when a decider has to choose among multiple alternatives. In this context, randomness is normally understood to serve as a tie-breaker when the decider has exhausted all rational reasons to choose one alternative over the others. Randomness thus emerges from conditions of multiplicity. But what makes it a unique kind of heuristic is that it also ensures multiplicity </w:t>
      </w:r>
      <w:r w:rsidRPr="008B0C8E">
        <w:rPr>
          <w:rFonts w:ascii="New Century Schoolbook" w:hAnsi="New Century Schoolbook" w:cs="Times New Roman"/>
          <w:i/>
          <w:iCs/>
          <w:sz w:val="21"/>
          <w:szCs w:val="21"/>
        </w:rPr>
        <w:t>as a consequence</w:t>
      </w:r>
      <w:r w:rsidRPr="008B0C8E">
        <w:rPr>
          <w:rFonts w:ascii="New Century Schoolbook" w:hAnsi="New Century Schoolbook" w:cs="Times New Roman"/>
          <w:sz w:val="21"/>
          <w:szCs w:val="21"/>
        </w:rPr>
        <w:t>, given a series of decisions over time. One of the qualities of reason-based decision rules is that they produce uniform decisions over time, so that in repeated</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instances of choice between similar alternatives, the same choice is likely to be made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each time around. A random decision mechanism, in contrast, guarantees that over a series of decisions, all of the available alternatives will eventually be chosen and represented in the choice sequence. Randomness thus begins from multiplicity, but also ends (over time) in multiplicity. A random decision rule means indifference (ex ante) with respect to different alternatives; but equally as important, it reflects (ex-post) willingness – indeed, interest – that all of the alternatives will remain available as a result of the rule’s use. </w:t>
      </w:r>
    </w:p>
    <w:p w:rsidR="00DF61FA" w:rsidRPr="008B0C8E" w:rsidRDefault="00DF61FA" w:rsidP="00C327FD">
      <w:pPr>
        <w:bidi w:val="0"/>
        <w:spacing w:line="240" w:lineRule="exact"/>
        <w:jc w:val="both"/>
        <w:rPr>
          <w:rFonts w:ascii="New Century Schoolbook" w:hAnsi="New Century Schoolbook" w:cs="Times New Roman"/>
          <w:sz w:val="21"/>
          <w:szCs w:val="21"/>
          <w:rtl/>
        </w:rPr>
      </w:pPr>
    </w:p>
    <w:p w:rsidR="00DF61FA" w:rsidRPr="008B0C8E" w:rsidRDefault="00DF61FA" w:rsidP="001A31A4">
      <w:pPr>
        <w:pStyle w:val="Heading1"/>
        <w:spacing w:before="240" w:after="80" w:line="240" w:lineRule="exact"/>
        <w:rPr>
          <w:rFonts w:ascii="New Century Schoolbook" w:hAnsi="New Century Schoolbook"/>
          <w:sz w:val="21"/>
          <w:szCs w:val="21"/>
        </w:rPr>
      </w:pPr>
      <w:bookmarkStart w:id="31" w:name="_Toc364887045"/>
      <w:r w:rsidRPr="008B0C8E">
        <w:rPr>
          <w:rFonts w:ascii="New Century Schoolbook" w:hAnsi="New Century Schoolbook"/>
          <w:sz w:val="21"/>
          <w:szCs w:val="21"/>
        </w:rPr>
        <w:t>III. Randomness in Law</w:t>
      </w:r>
      <w:bookmarkEnd w:id="31"/>
      <w:r w:rsidRPr="008B0C8E">
        <w:rPr>
          <w:rFonts w:ascii="New Century Schoolbook" w:hAnsi="New Century Schoolbook"/>
          <w:sz w:val="21"/>
          <w:szCs w:val="21"/>
        </w:rPr>
        <w:t xml:space="preserve"> </w:t>
      </w:r>
    </w:p>
    <w:p w:rsidR="00DF61FA" w:rsidRPr="008B0C8E" w:rsidRDefault="00DF61FA" w:rsidP="00C327FD">
      <w:pPr>
        <w:bidi w:val="0"/>
        <w:spacing w:line="240" w:lineRule="exact"/>
        <w:jc w:val="both"/>
        <w:rPr>
          <w:rFonts w:ascii="New Century Schoolbook" w:hAnsi="New Century Schoolbook" w:cs="Times New Roman"/>
          <w:sz w:val="21"/>
          <w:szCs w:val="21"/>
        </w:rPr>
      </w:pP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 rule of law, which guides contemporary liberal democracies, mandates a measure of stability and coherence in a legal system’s norms, so that its subjects can predict the legal results of their actions to a reasonable degree of certainty.</w:t>
      </w:r>
      <w:bookmarkStart w:id="32" w:name="_Ref348967082"/>
      <w:r w:rsidRPr="008B0C8E">
        <w:rPr>
          <w:rStyle w:val="FootnoteReference"/>
          <w:rFonts w:ascii="New Century Schoolbook" w:hAnsi="New Century Schoolbook"/>
          <w:sz w:val="21"/>
          <w:szCs w:val="21"/>
        </w:rPr>
        <w:footnoteReference w:id="56"/>
      </w:r>
      <w:bookmarkEnd w:id="32"/>
      <w:r w:rsidRPr="008B0C8E">
        <w:rPr>
          <w:rFonts w:ascii="New Century Schoolbook" w:hAnsi="New Century Schoolbook" w:cs="Times New Roman"/>
          <w:sz w:val="21"/>
          <w:szCs w:val="21"/>
        </w:rPr>
        <w:t xml:space="preserve"> At the same time, the rule of law also</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requires equal treatment: the law should</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apply uniformly to all its subjects, in the absence of a rational differentiating factor that justifies disparate treatment. Under the rule of law paradigm, any change to the normative field </w:t>
      </w:r>
      <w:r w:rsidRPr="008B0C8E">
        <w:rPr>
          <w:rFonts w:ascii="New Century Schoolbook" w:hAnsi="New Century Schoolbook" w:cs="Times New Roman"/>
          <w:sz w:val="21"/>
          <w:szCs w:val="21"/>
        </w:rPr>
        <w:lastRenderedPageBreak/>
        <w:t>must be accompanied by a reasoned justification expressed through a legitimate decisionmaking procedure.</w:t>
      </w:r>
      <w:r w:rsidRPr="008B0C8E">
        <w:rPr>
          <w:rStyle w:val="FootnoteReference"/>
          <w:rFonts w:ascii="New Century Schoolbook" w:hAnsi="New Century Schoolbook"/>
          <w:sz w:val="21"/>
          <w:szCs w:val="21"/>
        </w:rPr>
        <w:footnoteReference w:id="57"/>
      </w:r>
      <w:r w:rsidRPr="008B0C8E">
        <w:rPr>
          <w:rFonts w:ascii="New Century Schoolbook" w:hAnsi="New Century Schoolbook" w:cs="Times New Roman"/>
          <w:sz w:val="21"/>
          <w:szCs w:val="21"/>
        </w:rPr>
        <w:t xml:space="preserve"> This is the case, for example, with parliamentary debate on a draft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bill, judicial reasoning, and the administrative consultation process: these are all institutional procedures aimed at making decisionmakers rely on rational arguments.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Under this paradigm, then, a random decision rule – that is, a rule that subjects the application of a norm, or the discretion of its interpreter, to an uncontrollable and unpredictable process like a coin flip or dice roll</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contradicts both the certainty and equality principles at the base of the rule of law. Randomness undermines certainty because the person subject to the norm does not know whether the norm will actually apply to her and, therefore, has difficulty planning her behavior.</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58"/>
      </w:r>
      <w:r w:rsidRPr="008B0C8E">
        <w:rPr>
          <w:rFonts w:ascii="New Century Schoolbook" w:hAnsi="New Century Schoolbook" w:cs="Times New Roman"/>
          <w:sz w:val="21"/>
          <w:szCs w:val="21"/>
        </w:rPr>
        <w:t>Randomness undermines equality because without control over the application of the norm, two people who are similar in all relevant respects might still have different outcomes. In addition, randomness entails arbitrariness in that the application of a norm is not contingent on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intelligible reasons, but on fate. At least some of the liberal notions of human dignity will deem</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this an affront to a person’s right not to be subject to treatment that is grounded on irrational decisionmaking processes.</w:t>
      </w:r>
      <w:bookmarkStart w:id="33" w:name="_Ref307172586"/>
      <w:r w:rsidRPr="008B0C8E">
        <w:rPr>
          <w:rStyle w:val="FootnoteReference"/>
          <w:rFonts w:ascii="New Century Schoolbook" w:hAnsi="New Century Schoolbook"/>
          <w:sz w:val="21"/>
          <w:szCs w:val="21"/>
          <w:rtl/>
        </w:rPr>
        <w:t xml:space="preserve"> </w:t>
      </w:r>
      <w:bookmarkStart w:id="34" w:name="_Ref325141349"/>
      <w:r w:rsidRPr="008B0C8E">
        <w:rPr>
          <w:rStyle w:val="FootnoteReference"/>
          <w:rFonts w:ascii="New Century Schoolbook" w:hAnsi="New Century Schoolbook"/>
          <w:sz w:val="21"/>
          <w:szCs w:val="21"/>
          <w:rtl/>
        </w:rPr>
        <w:footnoteReference w:id="59"/>
      </w:r>
      <w:bookmarkEnd w:id="33"/>
      <w:bookmarkEnd w:id="34"/>
      <w:r w:rsidRPr="008B0C8E">
        <w:rPr>
          <w:rFonts w:ascii="New Century Schoolbook" w:hAnsi="New Century Schoolbook" w:cs="Times New Roman"/>
          <w:sz w:val="21"/>
          <w:szCs w:val="21"/>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Yet, in certain circumstances, common law legal systems do employ random decision rules. In many countries, like the U.S., legal randomness arises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primarily in two typical situations: (1) at the substantive rights level, with respect to the ultimate allocation of indivisible resources, and (2) in the procedural context, with respect to the allocation of cases among judges and assignment of judges to judicial panels. Systematic thought on randomness in law has therefore been devoted mostly to explaining and critiquing these two contexts – the first as a rare anomaly in the rational field of substantive legal norms and the second as a prevalent phenomenon in judicial administration.</w:t>
      </w:r>
      <w:r w:rsidR="007C4B50">
        <w:rPr>
          <w:rStyle w:val="FootnoteReference"/>
          <w:rFonts w:ascii="New Century Schoolbook" w:hAnsi="New Century Schoolbook"/>
          <w:sz w:val="21"/>
          <w:szCs w:val="21"/>
        </w:rPr>
        <w:footnoteReference w:id="60"/>
      </w:r>
      <w:r w:rsidRPr="008B0C8E">
        <w:rPr>
          <w:rFonts w:ascii="New Century Schoolbook" w:hAnsi="New Century Schoolbook" w:cs="Times New Roman"/>
          <w:sz w:val="21"/>
          <w:szCs w:val="21"/>
        </w:rPr>
        <w:t xml:space="preserve"> I discuss each of these contexts </w:t>
      </w:r>
      <w:r w:rsidRPr="008B0C8E">
        <w:rPr>
          <w:rFonts w:ascii="New Century Schoolbook" w:hAnsi="New Century Schoolbook" w:cs="Times New Roman"/>
          <w:sz w:val="21"/>
          <w:szCs w:val="21"/>
        </w:rPr>
        <w:lastRenderedPageBreak/>
        <w:t>separately, followed by an assessment of what these instances teach us about the limits and possibilities of irrationality in a judicial system committed to the ideal of the rule of law.</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p>
    <w:p w:rsidR="00DF61FA" w:rsidRPr="008B0C8E" w:rsidRDefault="00DF61FA" w:rsidP="001753D6">
      <w:pPr>
        <w:pStyle w:val="Heading2"/>
        <w:spacing w:before="140" w:after="80" w:line="240" w:lineRule="exact"/>
        <w:rPr>
          <w:rFonts w:ascii="New Century Schoolbook" w:hAnsi="New Century Schoolbook"/>
          <w:sz w:val="21"/>
          <w:szCs w:val="21"/>
        </w:rPr>
      </w:pPr>
      <w:bookmarkStart w:id="35" w:name="_Toc364887046"/>
      <w:r w:rsidRPr="008B0C8E">
        <w:rPr>
          <w:rFonts w:ascii="New Century Schoolbook" w:hAnsi="New Century Schoolbook"/>
          <w:sz w:val="21"/>
          <w:szCs w:val="21"/>
        </w:rPr>
        <w:t>A. Allocation of Indivisible Resources</w:t>
      </w:r>
      <w:bookmarkEnd w:id="35"/>
    </w:p>
    <w:p w:rsidR="00DF61FA" w:rsidRPr="008B0C8E" w:rsidRDefault="00DF61FA" w:rsidP="00C327FD">
      <w:pPr>
        <w:bidi w:val="0"/>
        <w:spacing w:line="240" w:lineRule="exact"/>
        <w:jc w:val="both"/>
        <w:rPr>
          <w:rFonts w:ascii="New Century Schoolbook" w:hAnsi="New Century Schoolbook" w:cs="Times New Roman"/>
          <w:sz w:val="21"/>
          <w:szCs w:val="21"/>
        </w:rPr>
      </w:pPr>
    </w:p>
    <w:p w:rsidR="00DF61FA" w:rsidRPr="008B0C8E" w:rsidRDefault="00DF61FA" w:rsidP="00C327FD">
      <w:pPr>
        <w:bidi w:val="0"/>
        <w:spacing w:line="240" w:lineRule="exact"/>
        <w:ind w:firstLine="720"/>
        <w:jc w:val="both"/>
        <w:rPr>
          <w:rFonts w:ascii="New Century Schoolbook" w:hAnsi="New Century Schoolbook" w:cs="Times New Roman"/>
          <w:sz w:val="21"/>
          <w:szCs w:val="21"/>
          <w:highlight w:val="yellow"/>
        </w:rPr>
      </w:pPr>
      <w:r w:rsidRPr="008B0C8E">
        <w:rPr>
          <w:rFonts w:ascii="New Century Schoolbook" w:hAnsi="New Century Schoolbook" w:cs="Times New Roman"/>
          <w:sz w:val="21"/>
          <w:szCs w:val="21"/>
        </w:rPr>
        <w:t>The most common lottery context in rational legal systems is when there are multiple justified claims of equal legal weight to an indivisible good or resource.</w:t>
      </w:r>
      <w:r w:rsidRPr="008B0C8E">
        <w:rPr>
          <w:rStyle w:val="FootnoteReference"/>
          <w:rFonts w:ascii="New Century Schoolbook" w:hAnsi="New Century Schoolbook"/>
          <w:sz w:val="21"/>
          <w:szCs w:val="21"/>
          <w:rtl/>
        </w:rPr>
        <w:footnoteReference w:id="61"/>
      </w:r>
      <w:r w:rsidRPr="008B0C8E">
        <w:rPr>
          <w:rFonts w:ascii="New Century Schoolbook" w:hAnsi="New Century Schoolbook" w:cs="Times New Roman"/>
          <w:sz w:val="21"/>
          <w:szCs w:val="21"/>
        </w:rPr>
        <w:t xml:space="preserve"> Consider, for example, the allocation of a chattel inheritance, an organ for transplant, or a public housing apartment among equally entitled claimants or the allocation of the use of a classroom after school hours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among similarly situated theater groups. Another set of cases in this category is when the good is divisible but the divided parts will be necessarily different, and so the dispute among the claimants will transform into</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 competition over the better part. Division of real property is the classic example here.</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In such disputes</w:t>
      </w:r>
      <w:r w:rsidRPr="008B0C8E">
        <w:rPr>
          <w:rFonts w:ascii="New Century Schoolbook" w:hAnsi="New Century Schoolbook" w:cs="Times New Roman"/>
          <w:b/>
          <w:bCs/>
          <w:sz w:val="21"/>
          <w:szCs w:val="21"/>
        </w:rPr>
        <w:t>,</w:t>
      </w:r>
      <w:r w:rsidRPr="008B0C8E">
        <w:rPr>
          <w:rFonts w:ascii="New Century Schoolbook" w:hAnsi="New Century Schoolbook" w:cs="Times New Roman"/>
          <w:sz w:val="21"/>
          <w:szCs w:val="21"/>
        </w:rPr>
        <w:t xml:space="preserve"> it is possible that the available heuristics of substantive law will be exhausted, without pointing to a rational preference of one claimant over the others</w:t>
      </w:r>
      <w:r w:rsidRPr="008B0C8E">
        <w:rPr>
          <w:rFonts w:ascii="New Century Schoolbook" w:hAnsi="New Century Schoolbook" w:cs="Times New Roman"/>
          <w:b/>
          <w:bCs/>
          <w:sz w:val="21"/>
          <w:szCs w:val="21"/>
        </w:rPr>
        <w:t>.</w:t>
      </w:r>
      <w:r w:rsidRPr="008B0C8E">
        <w:rPr>
          <w:rFonts w:ascii="New Century Schoolbook" w:hAnsi="New Century Schoolbook" w:cs="Times New Roman"/>
          <w:sz w:val="21"/>
          <w:szCs w:val="21"/>
        </w:rPr>
        <w:t xml:space="preserve"> Moreover, the market mechanisms of allocation might also be unavailable, due to a lack of bargaining resources or information, prohibitive transaction costs, difficulties in translating distinct preferences into exchangeable terms, or a deontological aversion to certain kinds of barters. One of two results is then possible: either the allocation is canceled so that no one receives the good, and consequential equality is maintained; or else the good is allocated only to some members of the claimant group, based on a criterion that is irrelevant to the moral foundation of the claimants’ initial eligibility.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In its general reluctance to refrain from allocations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an option that is viewed as both wasteful (and, thus, inefficient) and status-quo-preserving (and, thus, potentially distributively unjust) — the legal system sometimes resorts to a decision rule that is arbitrary but still fair. Such a rule must determine who will receive the indivisible good, but without taking into account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differentiating factors that were excluded in the initial allocation process. As we have seen, an ad-hoc lottery satisfies these conditions, while guaranteeing all justified claimants equal chances of receiving the good or resource.</w:t>
      </w:r>
      <w:r w:rsidRPr="008B0C8E">
        <w:rPr>
          <w:rStyle w:val="FootnoteReference"/>
          <w:rFonts w:ascii="New Century Schoolbook" w:hAnsi="New Century Schoolbook"/>
          <w:sz w:val="21"/>
          <w:szCs w:val="21"/>
          <w:rtl/>
        </w:rPr>
        <w:footnoteReference w:id="62"/>
      </w:r>
      <w:r w:rsidRPr="008B0C8E">
        <w:rPr>
          <w:rFonts w:ascii="New Century Schoolbook" w:hAnsi="New Century Schoolbook" w:cs="Times New Roman"/>
          <w:sz w:val="21"/>
          <w:szCs w:val="21"/>
        </w:rPr>
        <w:t xml:space="preserve">And, indeed, many legal systems sanction the use </w:t>
      </w:r>
      <w:r w:rsidRPr="008B0C8E">
        <w:rPr>
          <w:rFonts w:ascii="New Century Schoolbook" w:hAnsi="New Century Schoolbook" w:cs="Times New Roman"/>
          <w:sz w:val="21"/>
          <w:szCs w:val="21"/>
        </w:rPr>
        <w:lastRenderedPageBreak/>
        <w:t>of a lottery as a tie-breaking means among parties with an equal claim to</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 finite, indivisible resource.</w:t>
      </w:r>
      <w:bookmarkStart w:id="36" w:name="_Ref348911438"/>
      <w:r w:rsidRPr="008B0C8E">
        <w:rPr>
          <w:rStyle w:val="FootnoteReference"/>
          <w:rFonts w:ascii="New Century Schoolbook" w:hAnsi="New Century Schoolbook"/>
          <w:sz w:val="21"/>
          <w:szCs w:val="21"/>
        </w:rPr>
        <w:footnoteReference w:id="63"/>
      </w:r>
      <w:bookmarkEnd w:id="36"/>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Legal scholars have suggested extending the use of random allocation mechanisms to even more complex contexts. Thus, for example, </w:t>
      </w:r>
      <w:proofErr w:type="spellStart"/>
      <w:r w:rsidRPr="008B0C8E">
        <w:rPr>
          <w:rFonts w:ascii="New Century Schoolbook" w:hAnsi="New Century Schoolbook" w:cs="Times New Roman"/>
          <w:sz w:val="21"/>
          <w:szCs w:val="21"/>
        </w:rPr>
        <w:t>Akil</w:t>
      </w:r>
      <w:proofErr w:type="spellEnd"/>
      <w:r w:rsidRPr="008B0C8E">
        <w:rPr>
          <w:rFonts w:ascii="New Century Schoolbook" w:hAnsi="New Century Schoolbook" w:cs="Times New Roman"/>
          <w:sz w:val="21"/>
          <w:szCs w:val="21"/>
        </w:rPr>
        <w:t xml:space="preserve"> Amar famously explored the idea of an election mechanism whereby the ballot count is followed by a lottery among candidates that is biased relative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to the share of votes each earned in the vote (e.g., a candidate who won 60% of the vote will have a 60% chance of winning the contested seat, rather than a 100% chance as is the case today). Such an arrangement treats the power of government like an indivisible resource, to which potential access </w:t>
      </w:r>
      <w:proofErr w:type="gramStart"/>
      <w:r w:rsidRPr="008B0C8E">
        <w:rPr>
          <w:rFonts w:ascii="New Century Schoolbook" w:hAnsi="New Century Schoolbook" w:cs="Times New Roman"/>
          <w:sz w:val="21"/>
          <w:szCs w:val="21"/>
        </w:rPr>
        <w:t>ought</w:t>
      </w:r>
      <w:proofErr w:type="gramEnd"/>
      <w:r w:rsidRPr="008B0C8E">
        <w:rPr>
          <w:rFonts w:ascii="New Century Schoolbook" w:hAnsi="New Century Schoolbook" w:cs="Times New Roman"/>
          <w:sz w:val="21"/>
          <w:szCs w:val="21"/>
        </w:rPr>
        <w:t xml:space="preserve"> be guaranteed for all groups, including minorities.</w:t>
      </w:r>
      <w:bookmarkStart w:id="37" w:name="_Ref307172661"/>
      <w:r w:rsidRPr="008B0C8E">
        <w:rPr>
          <w:rStyle w:val="FootnoteReference"/>
          <w:rFonts w:ascii="New Century Schoolbook" w:hAnsi="New Century Schoolbook"/>
          <w:sz w:val="21"/>
          <w:szCs w:val="21"/>
          <w:rtl/>
        </w:rPr>
        <w:footnoteReference w:id="64"/>
      </w:r>
      <w:bookmarkEnd w:id="37"/>
      <w:r w:rsidRPr="008B0C8E">
        <w:rPr>
          <w:rFonts w:ascii="New Century Schoolbook" w:hAnsi="New Century Schoolbook" w:cs="Times New Roman"/>
          <w:sz w:val="21"/>
          <w:szCs w:val="21"/>
        </w:rPr>
        <w:t xml:space="preserve"> Considering the </w:t>
      </w:r>
      <w:proofErr w:type="spellStart"/>
      <w:r w:rsidRPr="008B0C8E">
        <w:rPr>
          <w:rFonts w:ascii="New Century Schoolbook" w:hAnsi="New Century Schoolbook" w:cs="Times New Roman"/>
          <w:sz w:val="21"/>
          <w:szCs w:val="21"/>
        </w:rPr>
        <w:t>Solomonic</w:t>
      </w:r>
      <w:proofErr w:type="spellEnd"/>
      <w:r w:rsidRPr="008B0C8E">
        <w:rPr>
          <w:rFonts w:ascii="New Century Schoolbook" w:hAnsi="New Century Schoolbook" w:cs="Times New Roman"/>
          <w:sz w:val="21"/>
          <w:szCs w:val="21"/>
        </w:rPr>
        <w:t xml:space="preserve"> dilemma, several authors have invoked the possibility of a lottery to allocate child custody between separated parents (at least where joint custody is unavailable). Such a rule represents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 practicable solution for a judge who lacks a rational reason for preferring one parent over the other; but it also has an expressive quality with respect to the child, who is spared the experience of a judge assessing the parenting skills of her mother and father.</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65"/>
      </w:r>
      <w:r w:rsidRPr="008B0C8E">
        <w:rPr>
          <w:rFonts w:ascii="New Century Schoolbook" w:hAnsi="New Century Schoolbook" w:cs="Times New Roman"/>
          <w:sz w:val="21"/>
          <w:szCs w:val="21"/>
        </w:rPr>
        <w:t>In a different context, a random distribution of small-claims class action proceeds was recently suggested, proposing that a few plaintiffs be randomly selected from the plaintiffs’ class and paid sums larger than their individual claims. In this case, the resource up for allocation (the proceeds fund) is in fact divisible, but the costs of distribution among all class members would be prohibitively high.</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66"/>
      </w:r>
      <w:r w:rsidRPr="008B0C8E">
        <w:rPr>
          <w:rFonts w:ascii="New Century Schoolbook" w:hAnsi="New Century Schoolbook" w:cs="Times New Roman"/>
          <w:sz w:val="21"/>
          <w:szCs w:val="21"/>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It is noteworthy, however, that random distribution mechanisms are not, in fact, usually</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used in socially crucial contexts. We usually do not decide child custody by coin flip;</w:t>
      </w:r>
      <w:bookmarkStart w:id="38" w:name="_Ref305605550"/>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67"/>
      </w:r>
      <w:bookmarkEnd w:id="38"/>
      <w:r w:rsidRPr="008B0C8E">
        <w:rPr>
          <w:rFonts w:ascii="New Century Schoolbook" w:hAnsi="New Century Schoolbook" w:cs="Times New Roman"/>
          <w:sz w:val="21"/>
          <w:szCs w:val="21"/>
        </w:rPr>
        <w:t xml:space="preserve"> we do </w:t>
      </w:r>
      <w:r w:rsidRPr="008B0C8E">
        <w:rPr>
          <w:rFonts w:ascii="New Century Schoolbook" w:hAnsi="New Century Schoolbook" w:cs="Times New Roman"/>
          <w:sz w:val="21"/>
          <w:szCs w:val="21"/>
        </w:rPr>
        <w:lastRenderedPageBreak/>
        <w:t>not elect our leaders by a roll of the dice. This reality reflects a deeply entrenched aversion, documented in behavioral research,</w:t>
      </w:r>
      <w:r w:rsidRPr="008B0C8E">
        <w:rPr>
          <w:rStyle w:val="FootnoteReference"/>
          <w:rFonts w:ascii="New Century Schoolbook" w:hAnsi="New Century Schoolbook"/>
          <w:sz w:val="21"/>
          <w:szCs w:val="21"/>
          <w:rtl/>
        </w:rPr>
        <w:footnoteReference w:id="68"/>
      </w:r>
      <w:r w:rsidRPr="008B0C8E">
        <w:rPr>
          <w:rFonts w:ascii="New Century Schoolbook" w:hAnsi="New Century Schoolbook" w:cs="Times New Roman"/>
          <w:sz w:val="21"/>
          <w:szCs w:val="21"/>
        </w:rPr>
        <w:t xml:space="preserve"> as well as in moral argument,</w:t>
      </w:r>
      <w:bookmarkStart w:id="39" w:name="_Ref348966780"/>
      <w:r w:rsidRPr="008B0C8E">
        <w:rPr>
          <w:rStyle w:val="FootnoteReference"/>
          <w:rFonts w:ascii="New Century Schoolbook" w:hAnsi="New Century Schoolbook"/>
          <w:sz w:val="21"/>
          <w:szCs w:val="21"/>
        </w:rPr>
        <w:footnoteReference w:id="69"/>
      </w:r>
      <w:bookmarkEnd w:id="39"/>
      <w:r w:rsidRPr="008B0C8E">
        <w:rPr>
          <w:rFonts w:ascii="New Century Schoolbook" w:hAnsi="New Century Schoolbook" w:cs="Times New Roman"/>
          <w:sz w:val="21"/>
          <w:szCs w:val="21"/>
        </w:rPr>
        <w:t xml:space="preserve"> to random determination of “substantive” distributive questions—ethical, legal, or political.</w:t>
      </w:r>
      <w:r w:rsidRPr="008B0C8E">
        <w:rPr>
          <w:rStyle w:val="FootnoteReference"/>
          <w:rFonts w:ascii="New Century Schoolbook" w:hAnsi="New Century Schoolbook"/>
          <w:sz w:val="21"/>
          <w:szCs w:val="21"/>
          <w:rtl/>
        </w:rPr>
        <w:footnoteReference w:id="70"/>
      </w:r>
      <w:r w:rsidRPr="008B0C8E">
        <w:rPr>
          <w:rFonts w:ascii="New Century Schoolbook" w:hAnsi="New Century Schoolbook" w:cs="Times New Roman"/>
          <w:sz w:val="21"/>
          <w:szCs w:val="21"/>
        </w:rPr>
        <w:t xml:space="preserve"> This aversion is particularly striking given the conspicuous willingness to employ such mechanisms in central aspects of judicial administration. To that I now turn. </w:t>
      </w:r>
    </w:p>
    <w:p w:rsidR="00DF61FA" w:rsidRPr="008B0C8E" w:rsidRDefault="00DF61FA" w:rsidP="00C327FD">
      <w:pPr>
        <w:bidi w:val="0"/>
        <w:spacing w:line="240" w:lineRule="exact"/>
        <w:jc w:val="both"/>
        <w:rPr>
          <w:rFonts w:ascii="New Century Schoolbook" w:hAnsi="New Century Schoolbook" w:cs="Times New Roman"/>
          <w:sz w:val="21"/>
          <w:szCs w:val="21"/>
        </w:rPr>
      </w:pPr>
    </w:p>
    <w:p w:rsidR="00DF61FA" w:rsidRPr="008B0C8E" w:rsidRDefault="00DF61FA" w:rsidP="00C550FB">
      <w:pPr>
        <w:pStyle w:val="Heading2"/>
        <w:spacing w:before="140" w:after="80" w:line="240" w:lineRule="exact"/>
        <w:rPr>
          <w:rFonts w:ascii="New Century Schoolbook" w:hAnsi="New Century Schoolbook"/>
          <w:sz w:val="21"/>
          <w:szCs w:val="21"/>
        </w:rPr>
      </w:pPr>
      <w:bookmarkStart w:id="40" w:name="_Toc364887047"/>
      <w:r w:rsidRPr="008B0C8E">
        <w:rPr>
          <w:rFonts w:ascii="New Century Schoolbook" w:hAnsi="New Century Schoolbook"/>
          <w:sz w:val="21"/>
          <w:szCs w:val="21"/>
        </w:rPr>
        <w:t>B. Case Allocation and Panel Assignment</w:t>
      </w:r>
      <w:bookmarkEnd w:id="40"/>
    </w:p>
    <w:p w:rsidR="00DF61FA" w:rsidRPr="008B0C8E" w:rsidRDefault="00DF61FA" w:rsidP="00C327FD">
      <w:pPr>
        <w:pStyle w:val="ListParagraph"/>
        <w:spacing w:after="0" w:line="240" w:lineRule="exact"/>
        <w:ind w:left="1080"/>
        <w:jc w:val="both"/>
        <w:rPr>
          <w:rFonts w:ascii="New Century Schoolbook" w:hAnsi="New Century Schoolbook" w:cs="Times New Roman"/>
          <w:sz w:val="21"/>
          <w:szCs w:val="21"/>
        </w:rPr>
      </w:pP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 second instance of procedural randomness in law is ostensibly unrelated to the determination of contests of rights, but rather concerns the management of the judicial process itself: common law court systems often resort to random mechanisms in allocating cases among judges, as well as in assigning judges to panels, within a single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court.</w:t>
      </w:r>
      <w:r w:rsidRPr="008B0C8E">
        <w:rPr>
          <w:rStyle w:val="FootnoteReference"/>
          <w:rFonts w:ascii="New Century Schoolbook" w:hAnsi="New Century Schoolbook"/>
          <w:sz w:val="21"/>
          <w:szCs w:val="21"/>
        </w:rPr>
        <w:footnoteReference w:id="71"/>
      </w:r>
      <w:r w:rsidRPr="008B0C8E">
        <w:rPr>
          <w:rFonts w:ascii="New Century Schoolbook" w:hAnsi="New Century Schoolbook" w:cs="Times New Roman"/>
          <w:sz w:val="21"/>
          <w:szCs w:val="21"/>
        </w:rPr>
        <w:t xml:space="preserve"> Although this institutional phenomenon is significantly more widespread and entrenched than the unique cases of indivisible resource allocation, it is fairly obscured and does not normally draw much</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concern.</w:t>
      </w:r>
      <w:r w:rsidRPr="008B0C8E">
        <w:rPr>
          <w:rStyle w:val="FootnoteReference"/>
          <w:rFonts w:ascii="New Century Schoolbook" w:hAnsi="New Century Schoolbook"/>
          <w:sz w:val="21"/>
          <w:szCs w:val="21"/>
        </w:rPr>
        <w:footnoteReference w:id="72"/>
      </w:r>
      <w:r w:rsidRPr="008B0C8E">
        <w:rPr>
          <w:rFonts w:ascii="New Century Schoolbook" w:hAnsi="New Century Schoolbook" w:cs="Times New Roman"/>
          <w:sz w:val="21"/>
          <w:szCs w:val="21"/>
        </w:rPr>
        <w:t xml:space="preserve"> This is a fact of great interest.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Why do legal systems employ random mechanisms to allocate cases and assign judicial panels? This could reflect a systemic presumption that all judges are similar enough in all relevant respects, and so random distribution is merely the cheapest mechanism for assigning cases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when the court is indifferent to the allocation results. But this is an unconvincing</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explanation. It seems </w:t>
      </w:r>
      <w:r w:rsidRPr="008B0C8E">
        <w:rPr>
          <w:rFonts w:ascii="New Century Schoolbook" w:hAnsi="New Century Schoolbook" w:cs="Times New Roman"/>
          <w:sz w:val="21"/>
          <w:szCs w:val="21"/>
        </w:rPr>
        <w:lastRenderedPageBreak/>
        <w:t>reasonable that if pure institutional efficiency were the objective, then allocation policies would be pulled toward</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specialization rather than randomness: sending similar kinds of cases to the same judge (and joining groups of judges in fixed panels) would ensure, over time, greater specialization and, thus, cheaper disposition.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A more persuasive explanation seems to be that the random allocation of cases among judges is in fact intended to deal with the reality of judicial heterogeneity: the resort to randomness is not the result of judicial sameness, but rather of judicial </w:t>
      </w:r>
      <w:r w:rsidRPr="008B0C8E">
        <w:rPr>
          <w:rFonts w:ascii="New Century Schoolbook" w:hAnsi="New Century Schoolbook" w:cs="Times New Roman"/>
          <w:i/>
          <w:iCs/>
          <w:sz w:val="21"/>
          <w:szCs w:val="21"/>
        </w:rPr>
        <w:t>divergence</w:t>
      </w:r>
      <w:r w:rsidRPr="008B0C8E">
        <w:rPr>
          <w:rFonts w:ascii="New Century Schoolbook" w:hAnsi="New Century Schoolbook" w:cs="Times New Roman"/>
          <w:sz w:val="21"/>
          <w:szCs w:val="21"/>
        </w:rPr>
        <w:t>. Indeed, the common understanding in the legal-realist world is that reasonable judges may and often do arrive at different answers to similar questions. This understanding might be based on a theory of the indeterminacy of the legal norm,</w:t>
      </w:r>
      <w:bookmarkStart w:id="41" w:name="_Ref307172868"/>
      <w:r w:rsidRPr="008B0C8E">
        <w:rPr>
          <w:rStyle w:val="FootnoteReference"/>
          <w:rFonts w:ascii="New Century Schoolbook" w:hAnsi="New Century Schoolbook"/>
          <w:sz w:val="21"/>
          <w:szCs w:val="21"/>
          <w:rtl/>
        </w:rPr>
        <w:footnoteReference w:id="73"/>
      </w:r>
      <w:bookmarkEnd w:id="41"/>
      <w:r w:rsidRPr="008B0C8E">
        <w:rPr>
          <w:rFonts w:ascii="New Century Schoolbook" w:hAnsi="New Century Schoolbook" w:cs="Times New Roman"/>
          <w:sz w:val="21"/>
          <w:szCs w:val="21"/>
        </w:rPr>
        <w:t xml:space="preserve"> on a conception of the strong discretion allowed in hard cases,</w:t>
      </w:r>
      <w:r w:rsidRPr="008B0C8E">
        <w:rPr>
          <w:rStyle w:val="FootnoteReference"/>
          <w:rFonts w:ascii="New Century Schoolbook" w:hAnsi="New Century Schoolbook"/>
          <w:sz w:val="21"/>
          <w:szCs w:val="21"/>
        </w:rPr>
        <w:footnoteReference w:id="74"/>
      </w:r>
      <w:r w:rsidRPr="008B0C8E">
        <w:rPr>
          <w:rFonts w:ascii="New Century Schoolbook" w:hAnsi="New Century Schoolbook" w:cs="Times New Roman"/>
          <w:sz w:val="21"/>
          <w:szCs w:val="21"/>
        </w:rPr>
        <w:t xml:space="preserve"> on the limits of human reason in its search for a single correct answer,</w:t>
      </w:r>
      <w:r w:rsidRPr="008B0C8E">
        <w:rPr>
          <w:rStyle w:val="FootnoteReference"/>
          <w:rFonts w:ascii="New Century Schoolbook" w:hAnsi="New Century Schoolbook"/>
          <w:sz w:val="21"/>
          <w:szCs w:val="21"/>
        </w:rPr>
        <w:footnoteReference w:id="75"/>
      </w:r>
      <w:r w:rsidRPr="008B0C8E">
        <w:rPr>
          <w:rFonts w:ascii="New Century Schoolbook" w:hAnsi="New Century Schoolbook" w:cs="Times New Roman"/>
          <w:sz w:val="21"/>
          <w:szCs w:val="21"/>
        </w:rPr>
        <w:t xml:space="preserve"> or on the recognition that judges’ doctrinal commitments are sometimes trumped by their ideological ones.</w:t>
      </w:r>
      <w:r w:rsidRPr="008B0C8E">
        <w:rPr>
          <w:rStyle w:val="FootnoteReference"/>
          <w:rFonts w:ascii="New Century Schoolbook" w:hAnsi="New Century Schoolbook"/>
          <w:sz w:val="21"/>
          <w:szCs w:val="21"/>
        </w:rPr>
        <w:footnoteReference w:id="76"/>
      </w:r>
      <w:r w:rsidRPr="008B0C8E">
        <w:rPr>
          <w:rFonts w:ascii="New Century Schoolbook" w:hAnsi="New Century Schoolbook" w:cs="Times New Roman"/>
          <w:sz w:val="21"/>
          <w:szCs w:val="21"/>
        </w:rPr>
        <w:t xml:space="preserve"> Whatever the underlying theory, if we accept that the fate of a case depends on, among other factors, the identity of the judge or panel to which it has been allocated, and if these links of dependency can be identified, then the person in charge of case distribution turns out to have a great deal</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of influence over the contents of judicial outcomes. A random allocation mechanism removes this influence by preventing the system from allocating cases according to expected results. At the same time, an equal random allocation mechanism ensures every litigant ex-ante equal chances of reaching each and every judge, and it eliminates the capacity of sophisticated parties to steer their cases to a specific judge within a given court.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Random case distribution therefore sanitizes the process by ridding it of two kinds of external influences: the ability of allocating agents to abuse the system, on the one hand, and the strategic advantages of sophisticated parties, on the other. It eliminates intentional (or negligent) discrimination in a corrupted assignment process, as well as distributive discrimination between haves and have-nots. In addition, a random allocation mechanism expresses a systemic indifference to</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the differences among judges and thereby serves to legitimate courts’ image as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forums of impartial adjudication.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But this, of course, is not the full story. As many commentators have already noted, the solution developed to eliminate discrimination (or the appearance thereof) in the case allocation process raises important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concerns of discrimination </w:t>
      </w:r>
      <w:r w:rsidRPr="008B0C8E">
        <w:rPr>
          <w:rFonts w:ascii="New Century Schoolbook" w:hAnsi="New Century Schoolbook" w:cs="Times New Roman"/>
          <w:i/>
          <w:iCs/>
          <w:sz w:val="21"/>
          <w:szCs w:val="21"/>
        </w:rPr>
        <w:t xml:space="preserve">ex </w:t>
      </w:r>
      <w:r w:rsidRPr="008B0C8E">
        <w:rPr>
          <w:rFonts w:ascii="New Century Schoolbook" w:hAnsi="New Century Schoolbook" w:cs="Times New Roman"/>
          <w:i/>
          <w:iCs/>
          <w:sz w:val="21"/>
          <w:szCs w:val="21"/>
        </w:rPr>
        <w:lastRenderedPageBreak/>
        <w:t>post facto</w:t>
      </w:r>
      <w:r w:rsidRPr="008B0C8E">
        <w:rPr>
          <w:rFonts w:ascii="New Century Schoolbook" w:hAnsi="New Century Schoolbook" w:cs="Times New Roman"/>
          <w:sz w:val="21"/>
          <w:szCs w:val="21"/>
        </w:rPr>
        <w:t>. For random allocation of cases among judges within a court means embedding in the judicial process a significant irrational element: luck. The severity of a sentence in a criminal case or the probability of winning a (non-jury) civil case is determined by, among other factors, the sheer luck of the case’s allocation to one judge rather than another.</w:t>
      </w:r>
      <w:r w:rsidRPr="008B0C8E">
        <w:rPr>
          <w:rStyle w:val="FootnoteReference"/>
          <w:rFonts w:ascii="New Century Schoolbook" w:hAnsi="New Century Schoolbook"/>
          <w:sz w:val="21"/>
          <w:szCs w:val="21"/>
          <w:rtl/>
        </w:rPr>
        <w:footnoteReference w:id="77"/>
      </w:r>
      <w:r w:rsidRPr="008B0C8E">
        <w:rPr>
          <w:rFonts w:ascii="New Century Schoolbook" w:hAnsi="New Century Schoolbook" w:cs="Times New Roman"/>
          <w:sz w:val="21"/>
          <w:szCs w:val="21"/>
        </w:rPr>
        <w:t xml:space="preserve"> From a consequentialist point of view, similar matters regularly receive disparate treatment, in random fashion and without any rational reason for the distinction (not even a bad reason, as lotteries are “sterile”), except for the original interest in preventing manipulation of the allocation process and lowering its cost.</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78"/>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Considering the judicial system’s typical aversion to deciding judicial proceedings by lottery,</w:t>
      </w:r>
      <w:r w:rsidRPr="008B0C8E">
        <w:rPr>
          <w:rStyle w:val="FootnoteReference"/>
          <w:rFonts w:ascii="New Century Schoolbook" w:hAnsi="New Century Schoolbook"/>
          <w:sz w:val="21"/>
          <w:szCs w:val="21"/>
        </w:rPr>
        <w:footnoteReference w:id="79"/>
      </w:r>
      <w:r w:rsidRPr="008B0C8E">
        <w:rPr>
          <w:rFonts w:ascii="New Century Schoolbook" w:hAnsi="New Century Schoolbook" w:cs="Times New Roman"/>
          <w:sz w:val="21"/>
          <w:szCs w:val="21"/>
        </w:rPr>
        <w:t xml:space="preserve"> the commonplace use of randomness in case allocation, as well as the matter-of-factness with which it is accepted, raises questions and, accordingly, attempts at justification</w:t>
      </w:r>
      <w:r w:rsidRPr="008B0C8E">
        <w:rPr>
          <w:rStyle w:val="FootnoteReference"/>
          <w:rFonts w:ascii="New Century Schoolbook" w:hAnsi="New Century Schoolbook"/>
          <w:sz w:val="21"/>
          <w:szCs w:val="21"/>
        </w:rPr>
        <w:footnoteReference w:id="80"/>
      </w:r>
      <w:r w:rsidRPr="008B0C8E">
        <w:rPr>
          <w:rFonts w:ascii="New Century Schoolbook" w:hAnsi="New Century Schoolbook" w:cs="Times New Roman"/>
          <w:sz w:val="21"/>
          <w:szCs w:val="21"/>
        </w:rPr>
        <w:t xml:space="preserve"> and rectification.</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81"/>
      </w:r>
      <w:r w:rsidRPr="008B0C8E">
        <w:rPr>
          <w:rFonts w:ascii="New Century Schoolbook" w:hAnsi="New Century Schoolbook" w:cs="Times New Roman"/>
          <w:sz w:val="21"/>
          <w:szCs w:val="21"/>
        </w:rPr>
        <w:t xml:space="preserve">At the same time, this apparent tolerance could also offer important hints as to the limits of acceptable randomization in the legal system: randomness in the judicial decision is shunned, whereas randomness in judicial administration is allowed. The judge may not flip a coin, but the court registrar may certainly do so. </w:t>
      </w:r>
    </w:p>
    <w:p w:rsidR="00DF61FA" w:rsidRDefault="00DF61FA" w:rsidP="00C327FD">
      <w:pPr>
        <w:pStyle w:val="ListParagraph"/>
        <w:spacing w:after="0" w:line="240" w:lineRule="exact"/>
        <w:ind w:left="1080"/>
        <w:jc w:val="both"/>
        <w:rPr>
          <w:rFonts w:ascii="New Century Schoolbook" w:hAnsi="New Century Schoolbook" w:cs="Times New Roman"/>
          <w:sz w:val="21"/>
          <w:szCs w:val="21"/>
        </w:rPr>
      </w:pPr>
    </w:p>
    <w:p w:rsidR="00F307B6" w:rsidRPr="008B0C8E" w:rsidRDefault="00F307B6" w:rsidP="00C327FD">
      <w:pPr>
        <w:pStyle w:val="ListParagraph"/>
        <w:spacing w:after="0" w:line="240" w:lineRule="exact"/>
        <w:ind w:left="1080"/>
        <w:jc w:val="both"/>
        <w:rPr>
          <w:rFonts w:ascii="New Century Schoolbook" w:hAnsi="New Century Schoolbook" w:cs="Times New Roman"/>
          <w:sz w:val="21"/>
          <w:szCs w:val="21"/>
        </w:rPr>
      </w:pPr>
    </w:p>
    <w:p w:rsidR="0063596A" w:rsidRDefault="00DF61FA" w:rsidP="0063596A">
      <w:pPr>
        <w:pStyle w:val="Heading2"/>
        <w:spacing w:before="140" w:after="80" w:line="240" w:lineRule="exact"/>
        <w:rPr>
          <w:rFonts w:ascii="New Century Schoolbook" w:hAnsi="New Century Schoolbook"/>
          <w:sz w:val="21"/>
          <w:szCs w:val="21"/>
        </w:rPr>
      </w:pPr>
      <w:bookmarkStart w:id="42" w:name="_Toc364887048"/>
      <w:r w:rsidRPr="008B0C8E">
        <w:rPr>
          <w:rFonts w:ascii="New Century Schoolbook" w:hAnsi="New Century Schoolbook"/>
          <w:sz w:val="21"/>
          <w:szCs w:val="21"/>
        </w:rPr>
        <w:lastRenderedPageBreak/>
        <w:t xml:space="preserve">C. The Legitimate Lottery Paradox: </w:t>
      </w:r>
    </w:p>
    <w:p w:rsidR="00DF61FA" w:rsidRPr="008B0C8E" w:rsidRDefault="00DF61FA" w:rsidP="0063596A">
      <w:pPr>
        <w:pStyle w:val="Heading2"/>
        <w:spacing w:before="140" w:after="80" w:line="240" w:lineRule="exact"/>
        <w:rPr>
          <w:rFonts w:ascii="New Century Schoolbook" w:hAnsi="New Century Schoolbook"/>
          <w:sz w:val="21"/>
          <w:szCs w:val="21"/>
        </w:rPr>
      </w:pPr>
      <w:r w:rsidRPr="008B0C8E">
        <w:rPr>
          <w:rFonts w:ascii="New Century Schoolbook" w:hAnsi="New Century Schoolbook"/>
          <w:sz w:val="21"/>
          <w:szCs w:val="21"/>
        </w:rPr>
        <w:t>Between Adjudication and Administration</w:t>
      </w:r>
      <w:bookmarkEnd w:id="42"/>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What is the source of the divide between the legal system’s deep aversion to random judicial decisionmaking, on the one hand, and the presence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of randomness in the case-allocation stage, on the other? A plausible explanation is that this divide, which we might term the legitimate lottery paradox,</w:t>
      </w:r>
      <w:r w:rsidRPr="008B0C8E">
        <w:rPr>
          <w:rStyle w:val="FootnoteReference"/>
          <w:rFonts w:ascii="New Century Schoolbook" w:hAnsi="New Century Schoolbook"/>
          <w:sz w:val="21"/>
          <w:szCs w:val="21"/>
        </w:rPr>
        <w:footnoteReference w:id="82"/>
      </w:r>
      <w:r w:rsidRPr="008B0C8E">
        <w:rPr>
          <w:rFonts w:ascii="New Century Schoolbook" w:hAnsi="New Century Schoolbook" w:cs="Times New Roman"/>
          <w:sz w:val="21"/>
          <w:szCs w:val="21"/>
        </w:rPr>
        <w:t xml:space="preserve"> reflects the public image of the court and, more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specifically, the way legal systems have constructed the judge as the focal core of judicial action. The elusive notion of “public confidence” in the courts, to which judicial systems resort more often with the gradual erosion of their traditional legitimation </w:t>
      </w:r>
      <w:proofErr w:type="gramStart"/>
      <w:r w:rsidRPr="008B0C8E">
        <w:rPr>
          <w:rFonts w:ascii="New Century Schoolbook" w:hAnsi="New Century Schoolbook" w:cs="Times New Roman"/>
          <w:sz w:val="21"/>
          <w:szCs w:val="21"/>
        </w:rPr>
        <w:t>mechanisms,</w:t>
      </w:r>
      <w:proofErr w:type="gramEnd"/>
      <w:r w:rsidRPr="008B0C8E">
        <w:rPr>
          <w:rStyle w:val="FootnoteReference"/>
          <w:rFonts w:ascii="New Century Schoolbook" w:hAnsi="New Century Schoolbook"/>
          <w:sz w:val="21"/>
          <w:szCs w:val="21"/>
        </w:rPr>
        <w:footnoteReference w:id="83"/>
      </w:r>
      <w:r w:rsidRPr="008B0C8E">
        <w:rPr>
          <w:rFonts w:ascii="New Century Schoolbook" w:hAnsi="New Century Schoolbook" w:cs="Times New Roman"/>
          <w:sz w:val="21"/>
          <w:szCs w:val="21"/>
        </w:rPr>
        <w:t xml:space="preserve"> focuses mainly on the role of the judge: how she conducts the proceedings and reasons her decisions. Court administration tends to be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perceived as a support system for the core judicial function, and as such, it is not measured by the moral standards that the judge and her decisionmaking process must meet.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It may be, therefore, that our belief in the rationality of judicial discretion, in the firmness of the procedures aimed to ensure it, and in a sufficient level of professional fitness of all our judges all affect our willingness to give up rationality – that is, reason-based decisionmaking – at the case allocation stage. The distance separating the initial random process of case allocation and panel assignment from the eventual moment of “substantive” judicial decisionmaking seems to be great enough – and, moreover, interrupted by the force of rational adjudication – to blur the impact of the former on the latter. Judicial discretion appears so exceptional in its reasoned rationality, that randomness seems its antithesis. Administrative discretion, in contrast, raises suspicion: it is seen as potentially tainted by the biases of bureaucratic culture, skewed incentive regimes, the agency of interest groups, and the pressures of the political ranks. So incorporating random elements in administrative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decisionmaking processes may actually free the allocating agent from the corrupting potential of her job. The lottery </w:t>
      </w:r>
      <w:r w:rsidRPr="008B0C8E">
        <w:rPr>
          <w:rFonts w:ascii="New Century Schoolbook" w:hAnsi="New Century Schoolbook" w:cs="Times New Roman"/>
          <w:sz w:val="21"/>
          <w:szCs w:val="21"/>
        </w:rPr>
        <w:lastRenderedPageBreak/>
        <w:t>is enabled at the administrative stage of adjudication thanks to – and in order to uphold</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the ideal of the rationality of judicial discretion</w:t>
      </w:r>
      <w:proofErr w:type="gramStart"/>
      <w:r w:rsidRPr="008B0C8E">
        <w:rPr>
          <w:rFonts w:ascii="New Century Schoolbook" w:hAnsi="New Century Schoolbook" w:cs="Times New Roman"/>
          <w:sz w:val="21"/>
          <w:szCs w:val="21"/>
        </w:rPr>
        <w:t>,</w:t>
      </w:r>
      <w:proofErr w:type="gramEnd"/>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84"/>
      </w:r>
      <w:r w:rsidRPr="008B0C8E">
        <w:rPr>
          <w:rFonts w:ascii="New Century Schoolbook" w:hAnsi="New Century Schoolbook" w:cs="Times New Roman"/>
          <w:sz w:val="21"/>
          <w:szCs w:val="21"/>
        </w:rPr>
        <w:t>which, in turn, quells the demand for consequential equality in similar cases.</w:t>
      </w:r>
      <w:r w:rsidRPr="008B0C8E">
        <w:rPr>
          <w:rStyle w:val="FootnoteReference"/>
          <w:rFonts w:ascii="New Century Schoolbook" w:hAnsi="New Century Schoolbook"/>
          <w:sz w:val="21"/>
          <w:szCs w:val="21"/>
          <w:rtl/>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 paradox remains unresolved, therefore. But it does nonetheless reveal</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an important piece of information: that we seem to be willing to conduct ourselves as a fairly stable political community – or are at least capable of doing so – even under conditions of institutionalized uncertainty and structural heterogeneity in adjudication results. It is true that the system sometimes employs mechanisms intended to limit the variance of judicial outcomes on certain issues. Appeals are meant to serve this purpose (among others); sentencing guidelines are another familiar example, as is institutional reform of court specialization. But despite such mechanisms, adjudication remains mostly diffuse: most cases are handled by generalist judges (or juries) and are not subject to effective appellate review.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In the next Part, I build on this insight about the equilibrium reached by the judicial system in merging</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diffuse and random elements at the institutional level with rational discretion elements at the consequential level. On its basis, I suggest the usefulness of the random allocation mechanism for the network of jurisdictions comprising the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court system as a whole. </w:t>
      </w:r>
    </w:p>
    <w:p w:rsidR="00DF61FA" w:rsidRPr="008B0C8E" w:rsidRDefault="00DF61FA" w:rsidP="00C327FD">
      <w:pPr>
        <w:bidi w:val="0"/>
        <w:spacing w:line="240" w:lineRule="exact"/>
        <w:jc w:val="both"/>
        <w:rPr>
          <w:rFonts w:ascii="New Century Schoolbook" w:hAnsi="New Century Schoolbook" w:cs="Times New Roman"/>
          <w:sz w:val="21"/>
          <w:szCs w:val="21"/>
        </w:rPr>
      </w:pPr>
    </w:p>
    <w:p w:rsidR="00DF61FA" w:rsidRPr="008B0C8E" w:rsidRDefault="00DF61FA" w:rsidP="00C327FD">
      <w:pPr>
        <w:bidi w:val="0"/>
        <w:spacing w:line="240" w:lineRule="exact"/>
        <w:jc w:val="both"/>
        <w:rPr>
          <w:rFonts w:ascii="New Century Schoolbook" w:hAnsi="New Century Schoolbook" w:cs="Times New Roman"/>
          <w:sz w:val="21"/>
          <w:szCs w:val="21"/>
        </w:rPr>
      </w:pPr>
    </w:p>
    <w:p w:rsidR="00DF61FA" w:rsidRPr="008B0C8E" w:rsidRDefault="00DF61FA" w:rsidP="00924589">
      <w:pPr>
        <w:pStyle w:val="Heading1"/>
        <w:spacing w:before="240" w:after="80" w:line="240" w:lineRule="exact"/>
        <w:rPr>
          <w:rFonts w:ascii="New Century Schoolbook" w:hAnsi="New Century Schoolbook"/>
          <w:sz w:val="21"/>
          <w:szCs w:val="21"/>
        </w:rPr>
      </w:pPr>
      <w:bookmarkStart w:id="43" w:name="_Toc364887049"/>
      <w:r w:rsidRPr="008B0C8E">
        <w:rPr>
          <w:rFonts w:ascii="New Century Schoolbook" w:hAnsi="New Century Schoolbook"/>
          <w:sz w:val="21"/>
          <w:szCs w:val="21"/>
        </w:rPr>
        <w:t xml:space="preserve">IV. </w:t>
      </w:r>
      <w:r w:rsidR="00C7025A">
        <w:rPr>
          <w:rFonts w:ascii="New Century Schoolbook" w:hAnsi="New Century Schoolbook"/>
          <w:sz w:val="21"/>
          <w:szCs w:val="21"/>
        </w:rPr>
        <w:t>The Case for Random Allocation</w:t>
      </w:r>
      <w:bookmarkEnd w:id="43"/>
    </w:p>
    <w:p w:rsidR="00DF61FA" w:rsidRPr="008B0C8E" w:rsidRDefault="00DF61FA" w:rsidP="00C327FD">
      <w:pPr>
        <w:pStyle w:val="ListParagraph"/>
        <w:spacing w:after="0" w:line="240" w:lineRule="exact"/>
        <w:ind w:left="1080"/>
        <w:jc w:val="both"/>
        <w:rPr>
          <w:rFonts w:ascii="New Century Schoolbook" w:hAnsi="New Century Schoolbook" w:cs="Times New Roman"/>
          <w:sz w:val="21"/>
          <w:szCs w:val="21"/>
        </w:rPr>
      </w:pPr>
    </w:p>
    <w:p w:rsidR="00DF61FA" w:rsidRPr="008B0C8E" w:rsidRDefault="00DF61FA" w:rsidP="00924589">
      <w:pPr>
        <w:pStyle w:val="Heading2"/>
        <w:spacing w:before="140" w:after="80" w:line="240" w:lineRule="exact"/>
        <w:rPr>
          <w:rFonts w:ascii="New Century Schoolbook" w:hAnsi="New Century Schoolbook"/>
          <w:sz w:val="21"/>
          <w:szCs w:val="21"/>
        </w:rPr>
      </w:pPr>
      <w:bookmarkStart w:id="44" w:name="_Toc364887050"/>
      <w:r w:rsidRPr="008B0C8E">
        <w:rPr>
          <w:rFonts w:ascii="New Century Schoolbook" w:hAnsi="New Century Schoolbook"/>
          <w:sz w:val="21"/>
          <w:szCs w:val="21"/>
        </w:rPr>
        <w:t>A. The Random Allocation Model: Description and Justifications</w:t>
      </w:r>
      <w:bookmarkEnd w:id="44"/>
    </w:p>
    <w:p w:rsidR="00DF61FA" w:rsidRPr="008B0C8E" w:rsidRDefault="00DF61FA" w:rsidP="00C327FD">
      <w:pPr>
        <w:bidi w:val="0"/>
        <w:spacing w:line="240" w:lineRule="exact"/>
        <w:jc w:val="both"/>
        <w:rPr>
          <w:rFonts w:ascii="New Century Schoolbook" w:hAnsi="New Century Schoolbook" w:cs="Times New Roman"/>
          <w:sz w:val="21"/>
          <w:szCs w:val="21"/>
        </w:rPr>
      </w:pPr>
    </w:p>
    <w:p w:rsidR="00DF61FA" w:rsidRPr="008B0C8E" w:rsidRDefault="00DF61FA" w:rsidP="00C544E2">
      <w:pPr>
        <w:bidi w:val="0"/>
        <w:spacing w:line="240" w:lineRule="exact"/>
        <w:ind w:firstLine="720"/>
        <w:jc w:val="both"/>
        <w:rPr>
          <w:rFonts w:ascii="New Century Schoolbook" w:hAnsi="New Century Schoolbook" w:cs="Times New Roman"/>
          <w:b/>
          <w:bCs/>
          <w:sz w:val="21"/>
          <w:szCs w:val="21"/>
        </w:rPr>
      </w:pPr>
      <w:r w:rsidRPr="008B0C8E">
        <w:rPr>
          <w:rFonts w:ascii="New Century Schoolbook" w:hAnsi="New Century Schoolbook" w:cs="Times New Roman"/>
          <w:sz w:val="21"/>
          <w:szCs w:val="21"/>
        </w:rPr>
        <w:t xml:space="preserve">As we saw in Part </w:t>
      </w:r>
      <w:proofErr w:type="gramStart"/>
      <w:r w:rsidRPr="008B0C8E">
        <w:rPr>
          <w:rFonts w:ascii="New Century Schoolbook" w:hAnsi="New Century Schoolbook" w:cs="Times New Roman"/>
          <w:sz w:val="21"/>
          <w:szCs w:val="21"/>
        </w:rPr>
        <w:t>I</w:t>
      </w:r>
      <w:proofErr w:type="gramEnd"/>
      <w:r w:rsidRPr="008B0C8E">
        <w:rPr>
          <w:rFonts w:ascii="New Century Schoolbook" w:hAnsi="New Century Schoolbook" w:cs="Times New Roman"/>
          <w:sz w:val="21"/>
          <w:szCs w:val="21"/>
        </w:rPr>
        <w:t>, in conditions of jurisdictional</w:t>
      </w:r>
      <w:r w:rsidR="001A5EE2">
        <w:rPr>
          <w:rFonts w:ascii="New Century Schoolbook" w:hAnsi="New Century Schoolbook" w:cs="Times New Roman"/>
          <w:sz w:val="21"/>
          <w:szCs w:val="21"/>
        </w:rPr>
        <w:t xml:space="preserve"> overlap</w:t>
      </w:r>
      <w:r w:rsidRPr="008B0C8E">
        <w:rPr>
          <w:rFonts w:ascii="New Century Schoolbook" w:hAnsi="New Century Schoolbook" w:cs="Times New Roman"/>
          <w:sz w:val="21"/>
          <w:szCs w:val="21"/>
        </w:rPr>
        <w:t>, the choice of forum is effectively in the hands of the initiator of the litigation. Although this may lead to</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optimal use of the information she holds, and although it may enhance her sense of </w:t>
      </w:r>
      <w:r w:rsidR="00D02E13">
        <w:rPr>
          <w:rFonts w:ascii="New Century Schoolbook" w:hAnsi="New Century Schoolbook" w:cs="Times New Roman"/>
          <w:sz w:val="21"/>
          <w:szCs w:val="21"/>
        </w:rPr>
        <w:t xml:space="preserve">autonomy </w:t>
      </w:r>
      <w:r w:rsidRPr="008B0C8E">
        <w:rPr>
          <w:rFonts w:ascii="New Century Schoolbook" w:hAnsi="New Century Schoolbook" w:cs="Times New Roman"/>
          <w:sz w:val="21"/>
          <w:szCs w:val="21"/>
        </w:rPr>
        <w:t>and agency, her strategic advantage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could lead to socially undesirable, sometimes even harmful, results. This risk could be moderated by an ad-hoc lottery to determine the forum. Under the </w:t>
      </w:r>
      <w:r w:rsidR="00D02E13">
        <w:rPr>
          <w:rFonts w:ascii="New Century Schoolbook" w:hAnsi="New Century Schoolbook" w:cs="Times New Roman"/>
          <w:sz w:val="21"/>
          <w:szCs w:val="21"/>
        </w:rPr>
        <w:t>R</w:t>
      </w:r>
      <w:r w:rsidRPr="008B0C8E">
        <w:rPr>
          <w:rFonts w:ascii="New Century Schoolbook" w:hAnsi="New Century Schoolbook" w:cs="Times New Roman"/>
          <w:sz w:val="21"/>
          <w:szCs w:val="21"/>
        </w:rPr>
        <w:t xml:space="preserve">andom </w:t>
      </w:r>
      <w:r w:rsidR="00D02E13">
        <w:rPr>
          <w:rFonts w:ascii="New Century Schoolbook" w:hAnsi="New Century Schoolbook" w:cs="Times New Roman"/>
          <w:sz w:val="21"/>
          <w:szCs w:val="21"/>
        </w:rPr>
        <w:t>A</w:t>
      </w:r>
      <w:r w:rsidRPr="008B0C8E">
        <w:rPr>
          <w:rFonts w:ascii="New Century Schoolbook" w:hAnsi="New Century Schoolbook" w:cs="Times New Roman"/>
          <w:sz w:val="21"/>
          <w:szCs w:val="21"/>
        </w:rPr>
        <w:t xml:space="preserve">llocation </w:t>
      </w:r>
      <w:r w:rsidR="00D02E13">
        <w:rPr>
          <w:rFonts w:ascii="New Century Schoolbook" w:hAnsi="New Century Schoolbook" w:cs="Times New Roman"/>
          <w:sz w:val="21"/>
          <w:szCs w:val="21"/>
        </w:rPr>
        <w:t>M</w:t>
      </w:r>
      <w:r w:rsidRPr="008B0C8E">
        <w:rPr>
          <w:rFonts w:ascii="New Century Schoolbook" w:hAnsi="New Century Schoolbook" w:cs="Times New Roman"/>
          <w:sz w:val="21"/>
          <w:szCs w:val="21"/>
        </w:rPr>
        <w:t xml:space="preserve">odel, cases would be filed with an administrative unit </w:t>
      </w:r>
      <w:r w:rsidRPr="008B0C8E">
        <w:rPr>
          <w:rFonts w:ascii="New Century Schoolbook" w:hAnsi="New Century Schoolbook" w:cs="Times New Roman"/>
          <w:sz w:val="21"/>
          <w:szCs w:val="21"/>
        </w:rPr>
        <w:lastRenderedPageBreak/>
        <w:t>within the court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system, which would then randomly assign </w:t>
      </w:r>
      <w:r w:rsidR="00C544E2">
        <w:rPr>
          <w:rFonts w:ascii="New Century Schoolbook" w:hAnsi="New Century Schoolbook" w:cs="Times New Roman"/>
          <w:sz w:val="21"/>
          <w:szCs w:val="21"/>
        </w:rPr>
        <w:t xml:space="preserve">them </w:t>
      </w:r>
      <w:r w:rsidRPr="008B0C8E">
        <w:rPr>
          <w:rFonts w:ascii="New Century Schoolbook" w:hAnsi="New Century Schoolbook" w:cs="Times New Roman"/>
          <w:sz w:val="21"/>
          <w:szCs w:val="21"/>
        </w:rPr>
        <w:t xml:space="preserve">to one of the forums with jurisdiction over the case. The allocation mechanism could apply equal randomness, which would assure an equal chance of the case reaching any of the relevant forums; or it could be based on a biased lottery, assigning different probabilities of reaching different forums. As will be demonstrated below, the choice of lottery type will derive from the substantive purposes of the allocation process. The important thing to understand, though, is that this kind of purposive analysis is applicable only absent the premise of the initiator’s control over choice of forum.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A random allocation mechanism would incorporate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the typical advantages of procedural randomness into the choice of forum process: it would enhance social utility, because the process would become shorter and simpler and would also save the wasteful investment in strategic planning; and it would ensure fairness ex ante among the parties, because they would have equal chances of receiving each of the alternatives. Access to a beneficial forum can be thought of as an indivisible resource; it therefore makes sense to allocate it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by lottery, as the system is supposed to be neutral among the parties in the initial stage of the litigation.</w:t>
      </w:r>
      <w:r w:rsidRPr="008B0C8E">
        <w:rPr>
          <w:rStyle w:val="FootnoteReference"/>
          <w:rFonts w:ascii="New Century Schoolbook" w:hAnsi="New Century Schoolbook"/>
          <w:sz w:val="21"/>
          <w:szCs w:val="21"/>
        </w:rPr>
        <w:footnoteReference w:id="85"/>
      </w:r>
      <w:r w:rsidRPr="008B0C8E">
        <w:rPr>
          <w:rFonts w:ascii="New Century Schoolbook" w:hAnsi="New Century Schoolbook" w:cs="Times New Roman"/>
          <w:sz w:val="21"/>
          <w:szCs w:val="21"/>
        </w:rPr>
        <w:t xml:space="preserve"> Beyond these familiar justifications, however, there are also other social interests that might benefit from the adoption of randomness: it will guarantee greater equality among parties (distributive purpose); sustain over time a multiplicity of normative visions in the institutional field (pluralist purpose); and add information in the process of improving adjudication (epistemic purpose). I will now reflect on each of these three justifications in detail. I will then address several important challenges and counter-arguments to the ideas set out below.</w:t>
      </w:r>
    </w:p>
    <w:p w:rsidR="00DF61FA" w:rsidRPr="008B0C8E" w:rsidRDefault="00DF61FA" w:rsidP="00C327FD">
      <w:pPr>
        <w:bidi w:val="0"/>
        <w:spacing w:line="240" w:lineRule="exact"/>
        <w:jc w:val="both"/>
        <w:rPr>
          <w:rFonts w:ascii="New Century Schoolbook" w:hAnsi="New Century Schoolbook" w:cs="Times New Roman"/>
          <w:sz w:val="21"/>
          <w:szCs w:val="21"/>
        </w:rPr>
      </w:pPr>
    </w:p>
    <w:p w:rsidR="00DF61FA" w:rsidRPr="004129DB" w:rsidRDefault="00DF61FA" w:rsidP="004129DB">
      <w:pPr>
        <w:pStyle w:val="Heading3"/>
        <w:spacing w:before="140" w:after="80" w:line="240" w:lineRule="exact"/>
        <w:rPr>
          <w:rFonts w:ascii="New Century Schoolbook" w:hAnsi="New Century Schoolbook"/>
          <w:i w:val="0"/>
          <w:iCs w:val="0"/>
          <w:sz w:val="21"/>
          <w:szCs w:val="21"/>
        </w:rPr>
      </w:pPr>
      <w:bookmarkStart w:id="45" w:name="_Toc364887051"/>
      <w:r w:rsidRPr="004129DB">
        <w:rPr>
          <w:rFonts w:ascii="New Century Schoolbook" w:hAnsi="New Century Schoolbook"/>
          <w:i w:val="0"/>
          <w:iCs w:val="0"/>
          <w:sz w:val="21"/>
          <w:szCs w:val="21"/>
        </w:rPr>
        <w:t>(1) Distributive Justice</w:t>
      </w:r>
      <w:bookmarkEnd w:id="45"/>
    </w:p>
    <w:p w:rsidR="00DF61FA" w:rsidRPr="008B0C8E" w:rsidRDefault="00DF61FA" w:rsidP="001B3105">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As previously discussed, creating an opportunity for the initiator to behave strategically at the choice of forum stage gives sophisticated parties an advantage. Such parties have the resources and, hence, </w:t>
      </w:r>
      <w:r w:rsidR="00FD32C1">
        <w:rPr>
          <w:rFonts w:ascii="New Century Schoolbook" w:hAnsi="New Century Schoolbook" w:cs="Times New Roman"/>
          <w:sz w:val="21"/>
          <w:szCs w:val="21"/>
        </w:rPr>
        <w:t xml:space="preserve">the </w:t>
      </w:r>
      <w:r w:rsidRPr="008B0C8E">
        <w:rPr>
          <w:rFonts w:ascii="New Century Schoolbook" w:hAnsi="New Century Schoolbook" w:cs="Times New Roman"/>
          <w:sz w:val="21"/>
          <w:szCs w:val="21"/>
        </w:rPr>
        <w:t>capacity to assess with relative accuracy their chances to succeed</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in each of the relevant forums (for example, if they are repeat players who are familiar with the system or if they can consult with a seasoned lawyer). Using their superior information, sophisticated initiators can locate the forum that they expect will yield the best possible results in their litigation. Although a system with concurrent jurisdiction can be assumed to be indifferent regarding which forum is chosen, the parties themselves are clearly not. Thus, there is no reason for </w:t>
      </w:r>
      <w:r w:rsidR="001B3105">
        <w:rPr>
          <w:rFonts w:ascii="New Century Schoolbook" w:hAnsi="New Century Schoolbook" w:cs="Times New Roman"/>
          <w:sz w:val="21"/>
          <w:szCs w:val="21"/>
        </w:rPr>
        <w:t xml:space="preserve">one party </w:t>
      </w:r>
      <w:r w:rsidRPr="008B0C8E">
        <w:rPr>
          <w:rFonts w:ascii="New Century Schoolbook" w:hAnsi="New Century Schoolbook" w:cs="Times New Roman"/>
          <w:sz w:val="21"/>
          <w:szCs w:val="21"/>
        </w:rPr>
        <w:t xml:space="preserve">to be given a distributive advantage </w:t>
      </w:r>
      <w:r w:rsidR="001B3105">
        <w:rPr>
          <w:rFonts w:ascii="New Century Schoolbook" w:hAnsi="New Century Schoolbook" w:cs="Times New Roman"/>
          <w:sz w:val="21"/>
          <w:szCs w:val="21"/>
        </w:rPr>
        <w:t>over another at this initial stage</w:t>
      </w:r>
      <w:r w:rsidRPr="008B0C8E">
        <w:rPr>
          <w:rFonts w:ascii="New Century Schoolbook" w:hAnsi="New Century Schoolbook" w:cs="Times New Roman"/>
          <w:sz w:val="21"/>
          <w:szCs w:val="21"/>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lastRenderedPageBreak/>
        <w:t xml:space="preserve">In addition, sophisticated parties can typically better prepare for the possibility of litigation and, accordingly, act faster upon dispute and bring it to the forum of their choice before the other party manages to act. The greater the distributive gap between the parties, the lower the chances of counteraction by the adversary (such as raising a </w:t>
      </w:r>
      <w:r w:rsidRPr="008B0C8E">
        <w:rPr>
          <w:rFonts w:ascii="New Century Schoolbook" w:hAnsi="New Century Schoolbook" w:cs="Times New Roman"/>
          <w:i/>
          <w:iCs/>
          <w:sz w:val="21"/>
          <w:szCs w:val="21"/>
        </w:rPr>
        <w:t xml:space="preserve">forum non </w:t>
      </w:r>
      <w:proofErr w:type="spellStart"/>
      <w:r w:rsidRPr="008B0C8E">
        <w:rPr>
          <w:rFonts w:ascii="New Century Schoolbook" w:hAnsi="New Century Schoolbook" w:cs="Times New Roman"/>
          <w:i/>
          <w:iCs/>
          <w:sz w:val="21"/>
          <w:szCs w:val="21"/>
        </w:rPr>
        <w:t>conveniens</w:t>
      </w:r>
      <w:proofErr w:type="spellEnd"/>
      <w:r w:rsidRPr="008B0C8E">
        <w:rPr>
          <w:rFonts w:ascii="New Century Schoolbook" w:hAnsi="New Century Schoolbook" w:cs="Times New Roman"/>
          <w:sz w:val="21"/>
          <w:szCs w:val="21"/>
        </w:rPr>
        <w:t xml:space="preserve"> claim</w:t>
      </w:r>
      <w:r w:rsidR="00900D41">
        <w:rPr>
          <w:rFonts w:ascii="New Century Schoolbook" w:hAnsi="New Century Schoolbook" w:cs="Times New Roman"/>
          <w:sz w:val="21"/>
          <w:szCs w:val="21"/>
        </w:rPr>
        <w:t>, employing the right of removal,</w:t>
      </w:r>
      <w:r w:rsidRPr="008B0C8E">
        <w:rPr>
          <w:rFonts w:ascii="New Century Schoolbook" w:hAnsi="New Century Schoolbook" w:cs="Times New Roman"/>
          <w:sz w:val="21"/>
          <w:szCs w:val="21"/>
        </w:rPr>
        <w:t xml:space="preserve"> or seeking change of venue) once the process has been put into motion. Moreover, repeat players – usually, large corporations and governmental entities – can exploit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their initial ability to choose the forum</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to aggregate achievements over multiple litigations (for example by strategically directing cases of special importance to one </w:t>
      </w:r>
      <w:proofErr w:type="spellStart"/>
      <w:r w:rsidRPr="008B0C8E">
        <w:rPr>
          <w:rFonts w:ascii="New Century Schoolbook" w:hAnsi="New Century Schoolbook" w:cs="Times New Roman"/>
          <w:sz w:val="21"/>
          <w:szCs w:val="21"/>
        </w:rPr>
        <w:t>forum</w:t>
      </w:r>
      <w:proofErr w:type="spellEnd"/>
      <w:r w:rsidRPr="008B0C8E">
        <w:rPr>
          <w:rFonts w:ascii="New Century Schoolbook" w:hAnsi="New Century Schoolbook" w:cs="Times New Roman"/>
          <w:sz w:val="21"/>
          <w:szCs w:val="21"/>
        </w:rPr>
        <w:t xml:space="preserve"> or another so as to establish (or avoid) a precedent or by maintaining long-term relationships with agents in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specific courts). </w:t>
      </w:r>
    </w:p>
    <w:p w:rsidR="00AB7A87" w:rsidRDefault="00DF61FA" w:rsidP="005968C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There are two central types of cases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where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the potential for strategic manipulation of choice of forum can raise distributive concerns. The first is disputes in which the </w:t>
      </w:r>
      <w:r w:rsidR="004D591D">
        <w:rPr>
          <w:rFonts w:ascii="New Century Schoolbook" w:hAnsi="New Century Schoolbook" w:cs="Times New Roman"/>
          <w:sz w:val="21"/>
          <w:szCs w:val="21"/>
        </w:rPr>
        <w:t>party that choose</w:t>
      </w:r>
      <w:r w:rsidR="008129BE">
        <w:rPr>
          <w:rFonts w:ascii="New Century Schoolbook" w:hAnsi="New Century Schoolbook" w:cs="Times New Roman"/>
          <w:sz w:val="21"/>
          <w:szCs w:val="21"/>
        </w:rPr>
        <w:t>s the</w:t>
      </w:r>
      <w:r w:rsidR="004D591D">
        <w:rPr>
          <w:rFonts w:ascii="New Century Schoolbook" w:hAnsi="New Century Schoolbook" w:cs="Times New Roman"/>
          <w:sz w:val="21"/>
          <w:szCs w:val="21"/>
        </w:rPr>
        <w:t xml:space="preserve"> forum </w:t>
      </w:r>
      <w:r w:rsidRPr="008B0C8E">
        <w:rPr>
          <w:rFonts w:ascii="New Century Schoolbook" w:hAnsi="New Century Schoolbook" w:cs="Times New Roman"/>
          <w:sz w:val="21"/>
          <w:szCs w:val="21"/>
        </w:rPr>
        <w:t>typically possesses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greater strategic resources than her adversary. The criminal process is the most obvious context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of this category of cases. Other examples would be civil processes of debt collection by a bank</w:t>
      </w:r>
      <w:r w:rsidR="004E4D63">
        <w:rPr>
          <w:rFonts w:ascii="New Century Schoolbook" w:hAnsi="New Century Schoolbook" w:cs="Times New Roman"/>
          <w:sz w:val="21"/>
          <w:szCs w:val="21"/>
        </w:rPr>
        <w:t>, a national retailer or service-provider,</w:t>
      </w:r>
      <w:r w:rsidRPr="008B0C8E">
        <w:rPr>
          <w:rFonts w:ascii="New Century Schoolbook" w:hAnsi="New Century Schoolbook" w:cs="Times New Roman"/>
          <w:sz w:val="21"/>
          <w:szCs w:val="21"/>
        </w:rPr>
        <w:t xml:space="preserve"> or a</w:t>
      </w:r>
      <w:r w:rsidR="004E4D63">
        <w:rPr>
          <w:rFonts w:ascii="New Century Schoolbook" w:hAnsi="New Century Schoolbook" w:cs="Times New Roman"/>
          <w:sz w:val="21"/>
          <w:szCs w:val="21"/>
        </w:rPr>
        <w:t>n</w:t>
      </w:r>
      <w:r w:rsidRPr="008B0C8E">
        <w:rPr>
          <w:rFonts w:ascii="New Century Schoolbook" w:hAnsi="New Century Schoolbook" w:cs="Times New Roman"/>
          <w:sz w:val="21"/>
          <w:szCs w:val="21"/>
        </w:rPr>
        <w:t xml:space="preserve"> administrative entity. A large, well-funded class action against a relatively small defendant would also be included in this category. In such proceedings, the choice of forum can affect their nature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and outcome, in a single case or over a series of cases. With the second category of cases, it is the nature of the dispute or available forum that </w:t>
      </w:r>
      <w:r w:rsidR="004D591D">
        <w:rPr>
          <w:rFonts w:ascii="New Century Schoolbook" w:hAnsi="New Century Schoolbook" w:cs="Times New Roman"/>
          <w:sz w:val="21"/>
          <w:szCs w:val="21"/>
        </w:rPr>
        <w:t xml:space="preserve">makes </w:t>
      </w:r>
      <w:r w:rsidRPr="008B0C8E">
        <w:rPr>
          <w:rFonts w:ascii="New Century Schoolbook" w:hAnsi="New Century Schoolbook" w:cs="Times New Roman"/>
          <w:sz w:val="21"/>
          <w:szCs w:val="21"/>
        </w:rPr>
        <w:t>strategic manipulation</w:t>
      </w:r>
      <w:r w:rsidR="004D591D">
        <w:rPr>
          <w:rFonts w:ascii="New Century Schoolbook" w:hAnsi="New Century Schoolbook" w:cs="Times New Roman"/>
          <w:sz w:val="21"/>
          <w:szCs w:val="21"/>
        </w:rPr>
        <w:t xml:space="preserve"> </w:t>
      </w:r>
      <w:proofErr w:type="spellStart"/>
      <w:r w:rsidR="004D591D">
        <w:rPr>
          <w:rFonts w:ascii="New Century Schoolbook" w:hAnsi="New Century Schoolbook" w:cs="Times New Roman"/>
          <w:sz w:val="21"/>
          <w:szCs w:val="21"/>
        </w:rPr>
        <w:t>distributively</w:t>
      </w:r>
      <w:proofErr w:type="spellEnd"/>
      <w:r w:rsidR="004D591D">
        <w:rPr>
          <w:rFonts w:ascii="New Century Schoolbook" w:hAnsi="New Century Schoolbook" w:cs="Times New Roman"/>
          <w:sz w:val="21"/>
          <w:szCs w:val="21"/>
        </w:rPr>
        <w:t xml:space="preserve"> concerning</w:t>
      </w:r>
      <w:r w:rsidRPr="008B0C8E">
        <w:rPr>
          <w:rFonts w:ascii="New Century Schoolbook" w:hAnsi="New Century Schoolbook" w:cs="Times New Roman"/>
          <w:sz w:val="21"/>
          <w:szCs w:val="21"/>
        </w:rPr>
        <w:t>. An example would be family disputes, which often implicate gendered</w:t>
      </w:r>
      <w:r w:rsidR="006500AB">
        <w:rPr>
          <w:rFonts w:ascii="New Century Schoolbook" w:hAnsi="New Century Schoolbook" w:cs="Times New Roman"/>
          <w:sz w:val="21"/>
          <w:szCs w:val="21"/>
        </w:rPr>
        <w:t xml:space="preserve"> or other social</w:t>
      </w:r>
      <w:r w:rsidRPr="008B0C8E">
        <w:rPr>
          <w:rFonts w:ascii="New Century Schoolbook" w:hAnsi="New Century Schoolbook" w:cs="Times New Roman"/>
          <w:sz w:val="21"/>
          <w:szCs w:val="21"/>
        </w:rPr>
        <w:t xml:space="preserve"> biases and distinctions and might, therefore, raise the distributive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concern that strategic choice of forum will reproduce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existing power structures rather than challenge</w:t>
      </w:r>
      <w:r w:rsidRPr="008B0C8E">
        <w:rPr>
          <w:rFonts w:ascii="New Century Schoolbook" w:hAnsi="New Century Schoolbook" w:cs="Times New Roman"/>
          <w:b/>
          <w:bCs/>
          <w:sz w:val="21"/>
          <w:szCs w:val="21"/>
        </w:rPr>
        <w:t xml:space="preserve"> </w:t>
      </w:r>
      <w:r w:rsidR="006500AB">
        <w:rPr>
          <w:rFonts w:ascii="New Century Schoolbook" w:hAnsi="New Century Schoolbook" w:cs="Times New Roman"/>
          <w:sz w:val="21"/>
          <w:szCs w:val="21"/>
        </w:rPr>
        <w:t xml:space="preserve">them. </w:t>
      </w:r>
      <w:r w:rsidR="00AB7A87">
        <w:rPr>
          <w:rFonts w:ascii="New Century Schoolbook" w:hAnsi="New Century Schoolbook" w:cs="Times New Roman"/>
          <w:sz w:val="21"/>
          <w:szCs w:val="21"/>
        </w:rPr>
        <w:t xml:space="preserve">Consider </w:t>
      </w:r>
      <w:r w:rsidR="005968CD">
        <w:rPr>
          <w:rFonts w:ascii="New Century Schoolbook" w:hAnsi="New Century Schoolbook" w:cs="Times New Roman"/>
          <w:sz w:val="21"/>
          <w:szCs w:val="21"/>
        </w:rPr>
        <w:t xml:space="preserve">for example </w:t>
      </w:r>
      <w:r w:rsidR="00AB7A87">
        <w:rPr>
          <w:rFonts w:ascii="New Century Schoolbook" w:hAnsi="New Century Schoolbook" w:cs="Times New Roman"/>
          <w:sz w:val="21"/>
          <w:szCs w:val="21"/>
        </w:rPr>
        <w:t xml:space="preserve">disputes over child custody or </w:t>
      </w:r>
      <w:r w:rsidR="009A495C">
        <w:rPr>
          <w:rFonts w:ascii="New Century Schoolbook" w:hAnsi="New Century Schoolbook" w:cs="Times New Roman"/>
          <w:sz w:val="21"/>
          <w:szCs w:val="21"/>
        </w:rPr>
        <w:t xml:space="preserve">rearing, </w:t>
      </w:r>
      <w:r w:rsidR="005968CD">
        <w:rPr>
          <w:rFonts w:ascii="New Century Schoolbook" w:hAnsi="New Century Schoolbook" w:cs="Times New Roman"/>
          <w:sz w:val="21"/>
          <w:szCs w:val="21"/>
        </w:rPr>
        <w:t xml:space="preserve">in which society has a professed interest in being part of, and </w:t>
      </w:r>
      <w:r w:rsidR="00FD1894">
        <w:rPr>
          <w:rFonts w:ascii="New Century Schoolbook" w:hAnsi="New Century Schoolbook" w:cs="Times New Roman"/>
          <w:sz w:val="21"/>
          <w:szCs w:val="21"/>
        </w:rPr>
        <w:t>introducing</w:t>
      </w:r>
      <w:r w:rsidR="005968CD">
        <w:rPr>
          <w:rFonts w:ascii="New Century Schoolbook" w:hAnsi="New Century Schoolbook" w:cs="Times New Roman"/>
          <w:sz w:val="21"/>
          <w:szCs w:val="21"/>
        </w:rPr>
        <w:t xml:space="preserve"> public values into, the</w:t>
      </w:r>
      <w:r w:rsidR="00FD1894">
        <w:rPr>
          <w:rFonts w:ascii="New Century Schoolbook" w:hAnsi="New Century Schoolbook" w:cs="Times New Roman"/>
          <w:sz w:val="21"/>
          <w:szCs w:val="21"/>
        </w:rPr>
        <w:t xml:space="preserve"> privately-run</w:t>
      </w:r>
      <w:r w:rsidR="005968CD">
        <w:rPr>
          <w:rFonts w:ascii="New Century Schoolbook" w:hAnsi="New Century Schoolbook" w:cs="Times New Roman"/>
          <w:sz w:val="21"/>
          <w:szCs w:val="21"/>
        </w:rPr>
        <w:t xml:space="preserve"> litigation. </w:t>
      </w:r>
    </w:p>
    <w:p w:rsidR="00DF61FA" w:rsidRPr="008B0C8E" w:rsidRDefault="00DF61FA" w:rsidP="006B4605">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Cases falling into these two categories – i.e., when there are significant distributive ramifications to </w:t>
      </w:r>
      <w:r w:rsidR="006B4605">
        <w:rPr>
          <w:rFonts w:ascii="New Century Schoolbook" w:hAnsi="New Century Schoolbook" w:cs="Times New Roman"/>
          <w:sz w:val="21"/>
          <w:szCs w:val="21"/>
        </w:rPr>
        <w:t>a party’s</w:t>
      </w:r>
      <w:r w:rsidRPr="008B0C8E">
        <w:rPr>
          <w:rFonts w:ascii="New Century Schoolbook" w:hAnsi="New Century Schoolbook" w:cs="Times New Roman"/>
          <w:sz w:val="21"/>
          <w:szCs w:val="21"/>
        </w:rPr>
        <w:t xml:space="preserve"> strategic power – require a procedural alternative that will remove her choice of forum advantage. In eliminating the initiator’s ability to secure a familiar court setting and thereby impeding her ability to prepare in advance for the litigation, this will put parties on more equal footing at the start of the proceedings, at least with regard to the litigation forum.</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86"/>
      </w:r>
      <w:r w:rsidRPr="008B0C8E">
        <w:rPr>
          <w:rStyle w:val="FootnoteReference"/>
          <w:rFonts w:ascii="New Century Schoolbook" w:hAnsi="New Century Schoolbook"/>
          <w:sz w:val="21"/>
          <w:szCs w:val="21"/>
        </w:rPr>
        <w:t xml:space="preserve"> </w:t>
      </w:r>
      <w:r w:rsidRPr="008B0C8E">
        <w:rPr>
          <w:rFonts w:ascii="New Century Schoolbook" w:hAnsi="New Century Schoolbook" w:cs="Times New Roman"/>
          <w:sz w:val="21"/>
          <w:szCs w:val="21"/>
        </w:rPr>
        <w:t>A random allocation rule – instituting</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an ad-hoc equal lottery – would </w:t>
      </w:r>
      <w:r w:rsidR="007A52C1">
        <w:rPr>
          <w:rFonts w:ascii="New Century Schoolbook" w:hAnsi="New Century Schoolbook" w:cs="Times New Roman"/>
          <w:sz w:val="21"/>
          <w:szCs w:val="21"/>
        </w:rPr>
        <w:t>support</w:t>
      </w:r>
      <w:r w:rsidRPr="008B0C8E">
        <w:rPr>
          <w:rFonts w:ascii="New Century Schoolbook" w:hAnsi="New Century Schoolbook" w:cs="Times New Roman"/>
          <w:sz w:val="21"/>
          <w:szCs w:val="21"/>
        </w:rPr>
        <w:t xml:space="preserve"> this</w:t>
      </w:r>
      <w:r w:rsidR="007A52C1">
        <w:rPr>
          <w:rFonts w:ascii="New Century Schoolbook" w:hAnsi="New Century Schoolbook" w:cs="Times New Roman"/>
          <w:sz w:val="21"/>
          <w:szCs w:val="21"/>
        </w:rPr>
        <w:t xml:space="preserve"> end</w:t>
      </w:r>
      <w:r w:rsidRPr="008B0C8E">
        <w:rPr>
          <w:rFonts w:ascii="New Century Schoolbook" w:hAnsi="New Century Schoolbook" w:cs="Times New Roman"/>
          <w:sz w:val="21"/>
          <w:szCs w:val="21"/>
        </w:rPr>
        <w:t xml:space="preserve">. It would save the costs of strategic preparation, allowing the parties to prepare, at best, for the given </w:t>
      </w:r>
      <w:r w:rsidRPr="008B0C8E">
        <w:rPr>
          <w:rFonts w:ascii="New Century Schoolbook" w:hAnsi="New Century Schoolbook" w:cs="Times New Roman"/>
          <w:sz w:val="21"/>
          <w:szCs w:val="21"/>
        </w:rPr>
        <w:lastRenderedPageBreak/>
        <w:t>probabilities of reaching each of the possible forums (assuming these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probabilities are publicly known). At the same time, such a rule would also eliminate the</w:t>
      </w:r>
      <w:r w:rsidR="00B276D7">
        <w:rPr>
          <w:rFonts w:ascii="New Century Schoolbook" w:hAnsi="New Century Schoolbook" w:cs="Times New Roman"/>
          <w:sz w:val="21"/>
          <w:szCs w:val="21"/>
        </w:rPr>
        <w:t xml:space="preserve"> capacity of the system itself – t</w:t>
      </w:r>
      <w:r w:rsidRPr="008B0C8E">
        <w:rPr>
          <w:rFonts w:ascii="New Century Schoolbook" w:hAnsi="New Century Schoolbook" w:cs="Times New Roman"/>
          <w:sz w:val="21"/>
          <w:szCs w:val="21"/>
        </w:rPr>
        <w:t>hat is, of its allocating agents</w:t>
      </w:r>
      <w:r w:rsidR="00B276D7">
        <w:rPr>
          <w:rFonts w:ascii="New Century Schoolbook" w:hAnsi="New Century Schoolbook" w:cs="Times New Roman"/>
          <w:sz w:val="21"/>
          <w:szCs w:val="21"/>
        </w:rPr>
        <w:t xml:space="preserve"> –</w:t>
      </w:r>
      <w:r w:rsidRPr="008B0C8E">
        <w:rPr>
          <w:rFonts w:ascii="New Century Schoolbook" w:hAnsi="New Century Schoolbook" w:cs="Times New Roman"/>
          <w:sz w:val="21"/>
          <w:szCs w:val="21"/>
        </w:rPr>
        <w:t xml:space="preserve"> to prefer one forum over others and thereby bias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case outcomes. A random allocation rule is, accordingly, equal ex ante both among the parties to a given case and among parties across different proceedings</w:t>
      </w:r>
      <w:r w:rsidR="00B276D7">
        <w:rPr>
          <w:rFonts w:ascii="New Century Schoolbook" w:hAnsi="New Century Schoolbook" w:cs="Times New Roman"/>
          <w:sz w:val="21"/>
          <w:szCs w:val="21"/>
        </w:rPr>
        <w:t>,</w:t>
      </w:r>
      <w:r w:rsidRPr="008B0C8E">
        <w:rPr>
          <w:rFonts w:ascii="New Century Schoolbook" w:hAnsi="New Century Schoolbook" w:cs="Times New Roman"/>
          <w:sz w:val="21"/>
          <w:szCs w:val="21"/>
        </w:rPr>
        <w:t xml:space="preserve"> because each case has the same probabilities-matrix of reaching each of the jurisdictionally relevant forums. The rule is neutral in the sense that it does not allow for the preference of one forum over others.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Because the distributive justification applies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the random allocation rule to only certain categories of cases, we run into</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the classification problem: how to determine – and more importantly, who will determine – that a certain case belongs to one of</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the categories of cases in which a distributive concern tends to arise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and, therefore, should be randomly assigned. In some contexts, the classification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is fairly simple, since they exhibit clearly-identifiable instances of distributive concern, such as criminal prosecutions or </w:t>
      </w:r>
      <w:r w:rsidR="00536835">
        <w:rPr>
          <w:rFonts w:ascii="New Century Schoolbook" w:hAnsi="New Century Schoolbook" w:cs="Times New Roman"/>
          <w:sz w:val="21"/>
          <w:szCs w:val="21"/>
        </w:rPr>
        <w:t xml:space="preserve">tax or </w:t>
      </w:r>
      <w:r w:rsidRPr="008B0C8E">
        <w:rPr>
          <w:rFonts w:ascii="New Century Schoolbook" w:hAnsi="New Century Schoolbook" w:cs="Times New Roman"/>
          <w:sz w:val="21"/>
          <w:szCs w:val="21"/>
        </w:rPr>
        <w:t>immigration proceedings; these could be set out en masse in procedural legislation. In less obvious cases, refined categorization tools are necessary to identify instances that fall in the categories of cases warranting random allocation for distributive reasons. These could be based</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on types of parties or the subject-matter of the dispute, as previous work on this topic has proposed.</w:t>
      </w:r>
      <w:r w:rsidRPr="008B0C8E">
        <w:rPr>
          <w:rStyle w:val="FootnoteReference"/>
          <w:rFonts w:ascii="New Century Schoolbook" w:hAnsi="New Century Schoolbook"/>
          <w:sz w:val="21"/>
          <w:szCs w:val="21"/>
        </w:rPr>
        <w:footnoteReference w:id="87"/>
      </w:r>
      <w:r w:rsidRPr="008B0C8E">
        <w:rPr>
          <w:rFonts w:ascii="New Century Schoolbook" w:hAnsi="New Century Schoolbook" w:cs="Times New Roman"/>
          <w:sz w:val="21"/>
          <w:szCs w:val="21"/>
        </w:rPr>
        <w:t xml:space="preserve"> </w:t>
      </w:r>
    </w:p>
    <w:p w:rsidR="00DF61FA" w:rsidRPr="008B0C8E" w:rsidRDefault="00DF61FA" w:rsidP="00E767D4">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As noted, the distributive justification for random allocation in cases of concurrent jurisdiction assumes the system’s moral indifference to the competing forums. This is not a necessary premise. Various ideological viewpoints might prefer that certain kinds of cases reach certain kinds of forums, even though the rules of concurrent jurisdiction allow equal access to multiple forums. Thus, for example, in the U.S., civil rights activists have long preferred federal courts over state courts in litigating constitutional claims, </w:t>
      </w:r>
      <w:r w:rsidR="001B3170">
        <w:rPr>
          <w:rFonts w:ascii="New Century Schoolbook" w:hAnsi="New Century Schoolbook" w:cs="Times New Roman"/>
          <w:sz w:val="21"/>
          <w:szCs w:val="21"/>
        </w:rPr>
        <w:t>while a federalism-centered point of view might support a greater role for state courts in interpreting the Constitution.</w:t>
      </w:r>
      <w:r w:rsidRPr="008B0C8E">
        <w:rPr>
          <w:rFonts w:ascii="New Century Schoolbook" w:hAnsi="New Century Schoolbook" w:cs="Times New Roman"/>
          <w:sz w:val="21"/>
          <w:szCs w:val="21"/>
        </w:rPr>
        <w:t xml:space="preserve"> The random allocation model, which assumes equal chances</w:t>
      </w:r>
      <w:r w:rsidR="00115412">
        <w:rPr>
          <w:rFonts w:ascii="New Century Schoolbook" w:hAnsi="New Century Schoolbook" w:cs="Times New Roman"/>
          <w:sz w:val="21"/>
          <w:szCs w:val="21"/>
        </w:rPr>
        <w:t xml:space="preserve"> to reach either forum</w:t>
      </w:r>
      <w:r w:rsidRPr="008B0C8E">
        <w:rPr>
          <w:rFonts w:ascii="New Century Schoolbook" w:hAnsi="New Century Schoolbook" w:cs="Times New Roman"/>
          <w:sz w:val="21"/>
          <w:szCs w:val="21"/>
        </w:rPr>
        <w:t>, reflects, in contrast</w:t>
      </w:r>
      <w:r w:rsidRPr="008B0C8E">
        <w:rPr>
          <w:rFonts w:ascii="New Century Schoolbook" w:hAnsi="New Century Schoolbook" w:cs="Times New Roman"/>
          <w:b/>
          <w:bCs/>
          <w:sz w:val="21"/>
          <w:szCs w:val="21"/>
        </w:rPr>
        <w:t>,</w:t>
      </w:r>
      <w:r w:rsidRPr="008B0C8E">
        <w:rPr>
          <w:rFonts w:ascii="New Century Schoolbook" w:hAnsi="New Century Schoolbook" w:cs="Times New Roman"/>
          <w:sz w:val="21"/>
          <w:szCs w:val="21"/>
        </w:rPr>
        <w:t xml:space="preserve"> respect for the </w:t>
      </w:r>
      <w:r w:rsidR="007E4836">
        <w:rPr>
          <w:rFonts w:ascii="New Century Schoolbook" w:hAnsi="New Century Schoolbook" w:cs="Times New Roman"/>
          <w:sz w:val="21"/>
          <w:szCs w:val="21"/>
        </w:rPr>
        <w:t xml:space="preserve">given </w:t>
      </w:r>
      <w:r w:rsidRPr="008B0C8E">
        <w:rPr>
          <w:rFonts w:ascii="New Century Schoolbook" w:hAnsi="New Century Schoolbook" w:cs="Times New Roman"/>
          <w:sz w:val="21"/>
          <w:szCs w:val="21"/>
        </w:rPr>
        <w:t>fact of institutional multiplicity in the judicial system. Whether this diversity is a planned reality or the result of unintended processes,</w:t>
      </w:r>
      <w:r w:rsidRPr="008B0C8E">
        <w:rPr>
          <w:rStyle w:val="FootnoteReference"/>
          <w:rFonts w:ascii="New Century Schoolbook" w:hAnsi="New Century Schoolbook"/>
          <w:sz w:val="21"/>
          <w:szCs w:val="21"/>
        </w:rPr>
        <w:footnoteReference w:id="88"/>
      </w:r>
      <w:r w:rsidRPr="008B0C8E">
        <w:rPr>
          <w:rFonts w:ascii="New Century Schoolbook" w:hAnsi="New Century Schoolbook" w:cs="Times New Roman"/>
          <w:sz w:val="21"/>
          <w:szCs w:val="21"/>
        </w:rPr>
        <w:t xml:space="preserve"> the random model promotes a synchronic understanding of the judicial system. It takes account of existing institutional conditions and gives them their utmost effect. If the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legal system has generated multiple, concurrent forums to determine certain kinds of cases, then it should </w:t>
      </w:r>
      <w:r w:rsidR="00082C02">
        <w:rPr>
          <w:rFonts w:ascii="New Century Schoolbook" w:hAnsi="New Century Schoolbook" w:cs="Times New Roman"/>
          <w:sz w:val="21"/>
          <w:szCs w:val="21"/>
        </w:rPr>
        <w:t xml:space="preserve">arguably </w:t>
      </w:r>
      <w:r w:rsidRPr="008B0C8E">
        <w:rPr>
          <w:rFonts w:ascii="New Century Schoolbook" w:hAnsi="New Century Schoolbook" w:cs="Times New Roman"/>
          <w:sz w:val="21"/>
          <w:szCs w:val="21"/>
        </w:rPr>
        <w:t xml:space="preserve">embrace an allocation mechanism that will </w:t>
      </w:r>
      <w:r w:rsidRPr="008B0C8E">
        <w:rPr>
          <w:rFonts w:ascii="New Century Schoolbook" w:hAnsi="New Century Schoolbook" w:cs="Times New Roman"/>
          <w:sz w:val="21"/>
          <w:szCs w:val="21"/>
        </w:rPr>
        <w:lastRenderedPageBreak/>
        <w:t>effectuate this choice, without allowing</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an undue advantage to quick or sophisticated parties. Still, in the discussion of pluralism below, I will seek to show that there are also independent reasons, beyond the effectuation of an existing state of jurisdictional affairs, for an arbitrary equalization of access to </w:t>
      </w:r>
      <w:r w:rsidR="00E767D4">
        <w:rPr>
          <w:rFonts w:ascii="New Century Schoolbook" w:hAnsi="New Century Schoolbook" w:cs="Times New Roman"/>
          <w:sz w:val="21"/>
          <w:szCs w:val="21"/>
        </w:rPr>
        <w:t>overlapping</w:t>
      </w:r>
      <w:r w:rsidRPr="008B0C8E">
        <w:rPr>
          <w:rFonts w:ascii="New Century Schoolbook" w:hAnsi="New Century Schoolbook" w:cs="Times New Roman"/>
          <w:sz w:val="21"/>
          <w:szCs w:val="21"/>
        </w:rPr>
        <w:t xml:space="preserve"> jurisdictions. </w:t>
      </w:r>
    </w:p>
    <w:p w:rsidR="00DF61FA" w:rsidRPr="008B0C8E" w:rsidRDefault="00DF61FA" w:rsidP="00B225AA">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At the same time, random allocation could also be used to attain a sort of distributive “affirmative action.” This could be done through a lottery </w:t>
      </w:r>
      <w:r w:rsidR="00E527AC">
        <w:rPr>
          <w:rFonts w:ascii="New Century Schoolbook" w:hAnsi="New Century Schoolbook" w:cs="Times New Roman"/>
          <w:sz w:val="21"/>
          <w:szCs w:val="21"/>
        </w:rPr>
        <w:t xml:space="preserve">that is </w:t>
      </w:r>
      <w:r w:rsidRPr="008B0C8E">
        <w:rPr>
          <w:rFonts w:ascii="New Century Schoolbook" w:hAnsi="New Century Schoolbook" w:cs="Times New Roman"/>
          <w:sz w:val="21"/>
          <w:szCs w:val="21"/>
        </w:rPr>
        <w:t xml:space="preserve">biased in favor of a certain forum or through more complex methods of randomization. Thus, for example, assume we prefer that most prosecutions of terrorism suspects are brought before military tribunals, but also want to keep civilian courts in the picture, perhaps in order to monitor interrogation practices by sample. We could create a lottery in which 80% (for the sake of the example) of the </w:t>
      </w:r>
      <w:r w:rsidR="00852249">
        <w:rPr>
          <w:rFonts w:ascii="New Century Schoolbook" w:hAnsi="New Century Schoolbook" w:cs="Times New Roman"/>
          <w:sz w:val="21"/>
          <w:szCs w:val="21"/>
        </w:rPr>
        <w:t xml:space="preserve">relevant </w:t>
      </w:r>
      <w:r w:rsidRPr="008B0C8E">
        <w:rPr>
          <w:rFonts w:ascii="New Century Schoolbook" w:hAnsi="New Century Schoolbook" w:cs="Times New Roman"/>
          <w:sz w:val="21"/>
          <w:szCs w:val="21"/>
        </w:rPr>
        <w:t>cases are brought before military commissions and 20% are referred to federal district courts. Under such a</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scheme, all cases have the same probability distributions of reaching each forum, so that in that respect</w:t>
      </w:r>
      <w:r w:rsidRPr="008B0C8E">
        <w:rPr>
          <w:rFonts w:ascii="New Century Schoolbook" w:hAnsi="New Century Schoolbook" w:cs="Times New Roman"/>
          <w:b/>
          <w:bCs/>
          <w:sz w:val="21"/>
          <w:szCs w:val="21"/>
        </w:rPr>
        <w:t>,</w:t>
      </w:r>
      <w:r w:rsidRPr="008B0C8E">
        <w:rPr>
          <w:rFonts w:ascii="New Century Schoolbook" w:hAnsi="New Century Schoolbook" w:cs="Times New Roman"/>
          <w:sz w:val="21"/>
          <w:szCs w:val="21"/>
        </w:rPr>
        <w:t xml:space="preserve"> ex-ante equality among all defendants is maintained. At the same time, the power of the prosecuting authorities to strategically choose their forum of preference for each and every case is eliminated. Consider another example, in </w:t>
      </w:r>
      <w:r w:rsidRPr="003C1F40">
        <w:rPr>
          <w:rFonts w:ascii="New Century Schoolbook" w:hAnsi="New Century Schoolbook" w:cs="Times New Roman"/>
          <w:sz w:val="21"/>
          <w:szCs w:val="21"/>
        </w:rPr>
        <w:t>the context of family disputes subject to concurrent jurisdiction: To the extent a legal bias exists favoring</w:t>
      </w:r>
      <w:r w:rsidRPr="003C1F40">
        <w:rPr>
          <w:rFonts w:ascii="New Century Schoolbook" w:hAnsi="New Century Schoolbook" w:cs="Times New Roman"/>
          <w:b/>
          <w:bCs/>
          <w:sz w:val="21"/>
          <w:szCs w:val="21"/>
        </w:rPr>
        <w:t xml:space="preserve"> </w:t>
      </w:r>
      <w:r w:rsidRPr="003C1F40">
        <w:rPr>
          <w:rFonts w:ascii="New Century Schoolbook" w:hAnsi="New Century Schoolbook" w:cs="Times New Roman"/>
          <w:sz w:val="21"/>
          <w:szCs w:val="21"/>
        </w:rPr>
        <w:t xml:space="preserve">men over women in </w:t>
      </w:r>
      <w:r w:rsidR="00624342">
        <w:rPr>
          <w:rFonts w:ascii="New Century Schoolbook" w:hAnsi="New Century Schoolbook" w:cs="Times New Roman"/>
          <w:sz w:val="21"/>
          <w:szCs w:val="21"/>
        </w:rPr>
        <w:t xml:space="preserve">heterosexual </w:t>
      </w:r>
      <w:r w:rsidRPr="003C1F40">
        <w:rPr>
          <w:rFonts w:ascii="New Century Schoolbook" w:hAnsi="New Century Schoolbook" w:cs="Times New Roman"/>
          <w:sz w:val="21"/>
          <w:szCs w:val="21"/>
        </w:rPr>
        <w:t xml:space="preserve">property distribution </w:t>
      </w:r>
      <w:proofErr w:type="gramStart"/>
      <w:r w:rsidRPr="003C1F40">
        <w:rPr>
          <w:rFonts w:ascii="New Century Schoolbook" w:hAnsi="New Century Schoolbook" w:cs="Times New Roman"/>
          <w:sz w:val="21"/>
          <w:szCs w:val="21"/>
        </w:rPr>
        <w:t>decisions,</w:t>
      </w:r>
      <w:proofErr w:type="gramEnd"/>
      <w:r w:rsidR="000968B0" w:rsidRPr="003C1F40">
        <w:rPr>
          <w:rStyle w:val="FootnoteReference"/>
          <w:rFonts w:ascii="New Century Schoolbook" w:hAnsi="New Century Schoolbook"/>
          <w:sz w:val="21"/>
          <w:szCs w:val="21"/>
        </w:rPr>
        <w:footnoteReference w:id="89"/>
      </w:r>
      <w:r w:rsidRPr="003C1F40">
        <w:rPr>
          <w:rFonts w:ascii="New Century Schoolbook" w:hAnsi="New Century Schoolbook" w:cs="Times New Roman"/>
          <w:sz w:val="21"/>
          <w:szCs w:val="21"/>
        </w:rPr>
        <w:t xml:space="preserve"> we may want to grant </w:t>
      </w:r>
      <w:r w:rsidR="00B225AA">
        <w:rPr>
          <w:rFonts w:ascii="New Century Schoolbook" w:hAnsi="New Century Schoolbook" w:cs="Times New Roman"/>
          <w:sz w:val="21"/>
          <w:szCs w:val="21"/>
        </w:rPr>
        <w:t>women</w:t>
      </w:r>
      <w:r w:rsidRPr="008B0C8E">
        <w:rPr>
          <w:rFonts w:ascii="New Century Schoolbook" w:hAnsi="New Century Schoolbook" w:cs="Times New Roman"/>
          <w:sz w:val="21"/>
          <w:szCs w:val="21"/>
        </w:rPr>
        <w:t xml:space="preserve"> an initial advantage in choice of forum. This can be done by subjecting only </w:t>
      </w:r>
      <w:r w:rsidR="00B225AA">
        <w:rPr>
          <w:rFonts w:ascii="New Century Schoolbook" w:hAnsi="New Century Schoolbook" w:cs="Times New Roman"/>
          <w:sz w:val="21"/>
          <w:szCs w:val="21"/>
        </w:rPr>
        <w:t xml:space="preserve">men </w:t>
      </w:r>
      <w:r w:rsidRPr="008B0C8E">
        <w:rPr>
          <w:rFonts w:ascii="New Century Schoolbook" w:hAnsi="New Century Schoolbook" w:cs="Times New Roman"/>
          <w:sz w:val="21"/>
          <w:szCs w:val="21"/>
        </w:rPr>
        <w:t>to an allocating lottery. Under such a system</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women are still rewarded for acting quickly, whereas men lose the incentive to do so, but without granting complete veto power to women. Of course, these suggestions rais</w:t>
      </w:r>
      <w:r w:rsidRPr="00ED4065">
        <w:rPr>
          <w:rFonts w:ascii="New Century Schoolbook" w:hAnsi="New Century Schoolbook" w:cs="Times New Roman"/>
          <w:sz w:val="21"/>
          <w:szCs w:val="21"/>
        </w:rPr>
        <w:t>e complex problems and issues</w:t>
      </w:r>
      <w:r w:rsidR="00ED4065" w:rsidRPr="00ED4065">
        <w:rPr>
          <w:rFonts w:ascii="New Century Schoolbook" w:hAnsi="New Century Schoolbook" w:cs="Times New Roman"/>
          <w:sz w:val="21"/>
          <w:szCs w:val="21"/>
        </w:rPr>
        <w:t>, some of which are taken up below</w:t>
      </w:r>
      <w:r w:rsidRPr="008B0C8E">
        <w:rPr>
          <w:rFonts w:ascii="New Century Schoolbook" w:hAnsi="New Century Schoolbook" w:cs="Times New Roman"/>
          <w:b/>
          <w:bCs/>
          <w:sz w:val="21"/>
          <w:szCs w:val="21"/>
        </w:rPr>
        <w:t>.</w:t>
      </w:r>
      <w:r w:rsidRPr="008B0C8E">
        <w:rPr>
          <w:rFonts w:ascii="New Century Schoolbook" w:hAnsi="New Century Schoolbook" w:cs="Times New Roman"/>
          <w:sz w:val="21"/>
          <w:szCs w:val="21"/>
        </w:rPr>
        <w:t xml:space="preserve"> It is important to note, however,</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that we can begin debating</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them only once we abandon the assumption of initial choice by the litigation initiator and consider, instead, mechanisms that are not dependent on pure party agency. </w:t>
      </w:r>
    </w:p>
    <w:p w:rsidR="00DF61FA" w:rsidRPr="008B0C8E" w:rsidRDefault="00DF61FA" w:rsidP="00C327FD">
      <w:pPr>
        <w:bidi w:val="0"/>
        <w:spacing w:line="240" w:lineRule="exact"/>
        <w:jc w:val="both"/>
        <w:rPr>
          <w:rFonts w:ascii="New Century Schoolbook" w:hAnsi="New Century Schoolbook" w:cs="Times New Roman"/>
          <w:sz w:val="21"/>
          <w:szCs w:val="21"/>
        </w:rPr>
      </w:pPr>
    </w:p>
    <w:p w:rsidR="00DF61FA" w:rsidRPr="004129DB" w:rsidRDefault="00DF61FA" w:rsidP="004129DB">
      <w:pPr>
        <w:pStyle w:val="Heading3"/>
        <w:spacing w:before="140" w:after="80" w:line="240" w:lineRule="exact"/>
        <w:rPr>
          <w:rFonts w:ascii="New Century Schoolbook" w:hAnsi="New Century Schoolbook"/>
          <w:i w:val="0"/>
          <w:iCs w:val="0"/>
          <w:sz w:val="21"/>
          <w:szCs w:val="21"/>
        </w:rPr>
      </w:pPr>
      <w:bookmarkStart w:id="46" w:name="_Toc364887052"/>
      <w:r w:rsidRPr="004129DB">
        <w:rPr>
          <w:rFonts w:ascii="New Century Schoolbook" w:hAnsi="New Century Schoolbook"/>
          <w:i w:val="0"/>
          <w:iCs w:val="0"/>
          <w:sz w:val="21"/>
          <w:szCs w:val="21"/>
        </w:rPr>
        <w:t>(2) Pluralism</w:t>
      </w:r>
      <w:bookmarkEnd w:id="46"/>
    </w:p>
    <w:p w:rsidR="00DF61FA" w:rsidRPr="008B0C8E" w:rsidRDefault="00DF61FA" w:rsidP="002A0670">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By eliminating the strategic element in choice of forum and replacing it with random allocation, we would be relinquishing a market system of forum competition. The latter system often implies processes of specialization and “natural selection,” which lead to the eventual precedence of certain forums over others.</w:t>
      </w:r>
      <w:r w:rsidR="002A0670">
        <w:rPr>
          <w:rStyle w:val="FootnoteReference"/>
          <w:rFonts w:ascii="New Century Schoolbook" w:hAnsi="New Century Schoolbook"/>
          <w:sz w:val="21"/>
          <w:szCs w:val="21"/>
        </w:rPr>
        <w:footnoteReference w:id="90"/>
      </w:r>
      <w:r w:rsidRPr="008B0C8E">
        <w:rPr>
          <w:rFonts w:ascii="New Century Schoolbook" w:hAnsi="New Century Schoolbook" w:cs="Times New Roman"/>
          <w:sz w:val="21"/>
          <w:szCs w:val="21"/>
        </w:rPr>
        <w:t xml:space="preserve"> A lottery at the choice of forum stage would prevent parties from directing their </w:t>
      </w:r>
      <w:r w:rsidRPr="008B0C8E">
        <w:rPr>
          <w:rFonts w:ascii="New Century Schoolbook" w:hAnsi="New Century Schoolbook" w:cs="Times New Roman"/>
          <w:sz w:val="21"/>
          <w:szCs w:val="21"/>
        </w:rPr>
        <w:lastRenderedPageBreak/>
        <w:t>cases to the most efficient or competent forum in a given case. The ramification is a certain added cost in terms of the social utility of the judicial system: some cases would necessarily arrive at a sub-optimal forum, while some forums that should have (according to some evaluation criterion) diminished and withered over time are likely to remain in operation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and continue to get cases. </w:t>
      </w:r>
    </w:p>
    <w:p w:rsidR="00DF61FA" w:rsidRPr="00017325" w:rsidRDefault="00DF61FA" w:rsidP="00143BF2">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This cost notwithstanding, however, </w:t>
      </w:r>
      <w:r w:rsidR="00E304D3" w:rsidRPr="008B0C8E">
        <w:rPr>
          <w:rFonts w:ascii="New Century Schoolbook" w:hAnsi="New Century Schoolbook" w:cs="Times New Roman"/>
          <w:sz w:val="21"/>
          <w:szCs w:val="21"/>
        </w:rPr>
        <w:t xml:space="preserve">this result can at the same time </w:t>
      </w:r>
      <w:r w:rsidRPr="008B0C8E">
        <w:rPr>
          <w:rFonts w:ascii="New Century Schoolbook" w:hAnsi="New Century Schoolbook" w:cs="Times New Roman"/>
          <w:sz w:val="21"/>
          <w:szCs w:val="21"/>
        </w:rPr>
        <w:t xml:space="preserve">benefit the promotion of the political ideal of value pluralism in adjudication. In ideologically, culturally, religiously, and ethnically diverse political communities – all contemporary democracies, in effect – </w:t>
      </w:r>
      <w:r w:rsidR="00195B71" w:rsidRPr="008B0C8E">
        <w:rPr>
          <w:rFonts w:ascii="New Century Schoolbook" w:hAnsi="New Century Schoolbook" w:cs="Times New Roman"/>
          <w:sz w:val="21"/>
          <w:szCs w:val="21"/>
        </w:rPr>
        <w:t xml:space="preserve">mainstream </w:t>
      </w:r>
      <w:r w:rsidRPr="008B0C8E">
        <w:rPr>
          <w:rFonts w:ascii="New Century Schoolbook" w:hAnsi="New Century Schoolbook" w:cs="Times New Roman"/>
          <w:sz w:val="21"/>
          <w:szCs w:val="21"/>
        </w:rPr>
        <w:t xml:space="preserve">liberal theory currently </w:t>
      </w:r>
      <w:r w:rsidR="00026AF0">
        <w:rPr>
          <w:rFonts w:ascii="New Century Schoolbook" w:hAnsi="New Century Schoolbook" w:cs="Times New Roman"/>
          <w:sz w:val="21"/>
          <w:szCs w:val="21"/>
        </w:rPr>
        <w:t>demands</w:t>
      </w:r>
      <w:r w:rsidRPr="008B0C8E">
        <w:rPr>
          <w:rFonts w:ascii="New Century Schoolbook" w:hAnsi="New Century Schoolbook" w:cs="Times New Roman"/>
          <w:sz w:val="21"/>
          <w:szCs w:val="21"/>
        </w:rPr>
        <w:t xml:space="preserve"> equal concern and respect for all competing value systems, or at least the reasonable ones.</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91"/>
      </w:r>
      <w:r w:rsidRPr="008B0C8E">
        <w:rPr>
          <w:rFonts w:ascii="New Century Schoolbook" w:hAnsi="New Century Schoolbook" w:cs="Times New Roman"/>
          <w:sz w:val="21"/>
          <w:szCs w:val="21"/>
        </w:rPr>
        <w:t xml:space="preserve">This pluralistic approach requires, at a minimum, making room for competing cultural visions in the public sphere, </w:t>
      </w:r>
      <w:r w:rsidRPr="00017325">
        <w:rPr>
          <w:rFonts w:ascii="New Century Schoolbook" w:hAnsi="New Century Schoolbook" w:cs="Times New Roman"/>
          <w:sz w:val="21"/>
          <w:szCs w:val="21"/>
        </w:rPr>
        <w:t xml:space="preserve">in resource allocation, and in public processes of decisionmaking. Under more ambitious versions of this view, a pluralistic community should also institutionalize modes of communication, discourse, and education among the groups comprising it, with the purpose of enriching the community’s aggregate cultural resources and creating conditions for available exit from and entry into different groups. </w:t>
      </w:r>
    </w:p>
    <w:p w:rsidR="00DF61FA" w:rsidRPr="008B0C8E" w:rsidRDefault="00DF61FA" w:rsidP="00B61438">
      <w:pPr>
        <w:bidi w:val="0"/>
        <w:spacing w:line="240" w:lineRule="exact"/>
        <w:ind w:firstLine="720"/>
        <w:jc w:val="both"/>
        <w:rPr>
          <w:rFonts w:ascii="New Century Schoolbook" w:hAnsi="New Century Schoolbook" w:cs="Times New Roman"/>
          <w:sz w:val="21"/>
          <w:szCs w:val="21"/>
        </w:rPr>
      </w:pPr>
      <w:r w:rsidRPr="00017325">
        <w:rPr>
          <w:rFonts w:ascii="New Century Schoolbook" w:hAnsi="New Century Schoolbook" w:cs="Times New Roman"/>
          <w:sz w:val="21"/>
          <w:szCs w:val="21"/>
        </w:rPr>
        <w:t>A diffuse judicial system can support</w:t>
      </w:r>
      <w:r w:rsidRPr="008B0C8E">
        <w:rPr>
          <w:rFonts w:ascii="New Century Schoolbook" w:hAnsi="New Century Schoolbook" w:cs="Times New Roman"/>
          <w:sz w:val="21"/>
          <w:szCs w:val="21"/>
        </w:rPr>
        <w:t xml:space="preserve"> these pluralist ideals. Because courts are central social institutions in the development and dissemination of public values,</w:t>
      </w:r>
      <w:r w:rsidRPr="008B0C8E">
        <w:rPr>
          <w:rStyle w:val="FootnoteReference"/>
          <w:rFonts w:ascii="New Century Schoolbook" w:hAnsi="New Century Schoolbook"/>
          <w:sz w:val="21"/>
          <w:szCs w:val="21"/>
        </w:rPr>
        <w:footnoteReference w:id="92"/>
      </w:r>
      <w:r w:rsidRPr="008B0C8E">
        <w:rPr>
          <w:rFonts w:ascii="New Century Schoolbook" w:hAnsi="New Century Schoolbook" w:cs="Times New Roman"/>
          <w:sz w:val="21"/>
          <w:szCs w:val="21"/>
        </w:rPr>
        <w:t xml:space="preserve"> institutional heterogeneity in their design can express the cultural and </w:t>
      </w:r>
      <w:r w:rsidR="00482FDF">
        <w:rPr>
          <w:rFonts w:ascii="New Century Schoolbook" w:hAnsi="New Century Schoolbook" w:cs="Times New Roman"/>
          <w:sz w:val="21"/>
          <w:szCs w:val="21"/>
        </w:rPr>
        <w:t>geographic</w:t>
      </w:r>
      <w:r w:rsidRPr="008B0C8E">
        <w:rPr>
          <w:rFonts w:ascii="New Century Schoolbook" w:hAnsi="New Century Schoolbook" w:cs="Times New Roman"/>
          <w:sz w:val="21"/>
          <w:szCs w:val="21"/>
        </w:rPr>
        <w:t xml:space="preserve"> diversity of the political community (a symbolic/educational function); give effective normative presence to the conceptions and demands of different groups (a legal-pluralist function); and facilitate an ongoing exchange among the various groups through judicial discou</w:t>
      </w:r>
      <w:r w:rsidR="00482FDF">
        <w:rPr>
          <w:rFonts w:ascii="New Century Schoolbook" w:hAnsi="New Century Schoolbook" w:cs="Times New Roman"/>
          <w:sz w:val="21"/>
          <w:szCs w:val="21"/>
        </w:rPr>
        <w:t xml:space="preserve">rse on shared normative issues, </w:t>
      </w:r>
      <w:r w:rsidRPr="008B0C8E">
        <w:rPr>
          <w:rFonts w:ascii="New Century Schoolbook" w:hAnsi="New Century Schoolbook" w:cs="Times New Roman"/>
          <w:sz w:val="21"/>
          <w:szCs w:val="21"/>
        </w:rPr>
        <w:t xml:space="preserve">like the interpretation of constitutional </w:t>
      </w:r>
      <w:r w:rsidR="00482FDF">
        <w:rPr>
          <w:rFonts w:ascii="New Century Schoolbook" w:hAnsi="New Century Schoolbook" w:cs="Times New Roman"/>
          <w:sz w:val="21"/>
          <w:szCs w:val="21"/>
        </w:rPr>
        <w:t xml:space="preserve">or procedural </w:t>
      </w:r>
      <w:r w:rsidRPr="008B0C8E">
        <w:rPr>
          <w:rFonts w:ascii="New Century Schoolbook" w:hAnsi="New Century Schoolbook" w:cs="Times New Roman"/>
          <w:sz w:val="21"/>
          <w:szCs w:val="21"/>
        </w:rPr>
        <w:t>norms</w:t>
      </w:r>
      <w:r w:rsidR="00482FDF">
        <w:rPr>
          <w:rFonts w:ascii="New Century Schoolbook" w:hAnsi="New Century Schoolbook" w:cs="Times New Roman"/>
          <w:sz w:val="21"/>
          <w:szCs w:val="21"/>
        </w:rPr>
        <w:t xml:space="preserve"> (a deliberative-learning function)</w:t>
      </w:r>
      <w:r w:rsidRPr="008B0C8E">
        <w:rPr>
          <w:rFonts w:ascii="New Century Schoolbook" w:hAnsi="New Century Schoolbook" w:cs="Times New Roman"/>
          <w:sz w:val="21"/>
          <w:szCs w:val="21"/>
        </w:rPr>
        <w:t>. Because the institutional idiosyncrasies of each kind of court produce distinct forms of legal experience, and because very few of the decisions of these forums are subject to homogenizing appellate review, a multiplicity of court forums sustains a diverse character to the legal order. As such, the court system constitutes a field of state power that recognizes, expresses, and f</w:t>
      </w:r>
      <w:r w:rsidR="0018074B">
        <w:rPr>
          <w:rFonts w:ascii="New Century Schoolbook" w:hAnsi="New Century Schoolbook" w:cs="Times New Roman"/>
          <w:sz w:val="21"/>
          <w:szCs w:val="21"/>
        </w:rPr>
        <w:t>acilitates the value-</w:t>
      </w:r>
      <w:r w:rsidRPr="008B0C8E">
        <w:rPr>
          <w:rFonts w:ascii="New Century Schoolbook" w:hAnsi="New Century Schoolbook" w:cs="Times New Roman"/>
          <w:sz w:val="21"/>
          <w:szCs w:val="21"/>
        </w:rPr>
        <w:t>pluralist character of the political community.</w:t>
      </w:r>
      <w:bookmarkStart w:id="47" w:name="_Ref321415251"/>
      <w:r w:rsidRPr="008B0C8E">
        <w:rPr>
          <w:rStyle w:val="FootnoteReference"/>
          <w:rFonts w:ascii="New Century Schoolbook" w:hAnsi="New Century Schoolbook"/>
          <w:sz w:val="21"/>
          <w:szCs w:val="21"/>
          <w:rtl/>
        </w:rPr>
        <w:t xml:space="preserve"> </w:t>
      </w:r>
      <w:bookmarkStart w:id="48" w:name="_Ref325141407"/>
      <w:r w:rsidRPr="008B0C8E">
        <w:rPr>
          <w:rStyle w:val="FootnoteReference"/>
          <w:rFonts w:ascii="New Century Schoolbook" w:hAnsi="New Century Schoolbook"/>
          <w:sz w:val="21"/>
          <w:szCs w:val="21"/>
          <w:rtl/>
        </w:rPr>
        <w:footnoteReference w:id="93"/>
      </w:r>
      <w:bookmarkEnd w:id="47"/>
      <w:bookmarkEnd w:id="48"/>
      <w:r w:rsidRPr="008B0C8E">
        <w:rPr>
          <w:rFonts w:ascii="New Century Schoolbook" w:hAnsi="New Century Schoolbook" w:cs="Times New Roman"/>
          <w:sz w:val="21"/>
          <w:szCs w:val="21"/>
        </w:rPr>
        <w:t xml:space="preserve">Of course, this is a limited </w:t>
      </w:r>
      <w:r w:rsidRPr="008B0C8E">
        <w:rPr>
          <w:rFonts w:ascii="New Century Schoolbook" w:hAnsi="New Century Schoolbook" w:cs="Times New Roman"/>
          <w:sz w:val="21"/>
          <w:szCs w:val="21"/>
        </w:rPr>
        <w:lastRenderedPageBreak/>
        <w:t>sort of diversity, since the various forums apply a shared system of rules (or at least a shared constitutional regime), albeit through diverse institutional vehicles. This ensures that pluralism does not turn into complete normative</w:t>
      </w:r>
      <w:r w:rsidR="00B61438">
        <w:rPr>
          <w:rFonts w:ascii="New Century Schoolbook" w:hAnsi="New Century Schoolbook" w:cs="Times New Roman"/>
          <w:sz w:val="21"/>
          <w:szCs w:val="21"/>
        </w:rPr>
        <w:t xml:space="preserve"> balkanization</w:t>
      </w:r>
      <w:r w:rsidRPr="008B0C8E">
        <w:rPr>
          <w:rFonts w:ascii="New Century Schoolbook" w:hAnsi="New Century Schoolbook" w:cs="Times New Roman"/>
          <w:sz w:val="21"/>
          <w:szCs w:val="21"/>
        </w:rPr>
        <w:t>, and a shared framework of power and discourse – a legal culture, grounded in an overall constitutional structure</w:t>
      </w:r>
      <w:r w:rsidR="00472952">
        <w:rPr>
          <w:rStyle w:val="FootnoteReference"/>
          <w:rFonts w:ascii="New Century Schoolbook" w:hAnsi="New Century Schoolbook"/>
          <w:sz w:val="21"/>
          <w:szCs w:val="21"/>
        </w:rPr>
        <w:footnoteReference w:id="94"/>
      </w:r>
      <w:r w:rsidRPr="008B0C8E">
        <w:rPr>
          <w:rFonts w:ascii="New Century Schoolbook" w:hAnsi="New Century Schoolbook" w:cs="Times New Roman"/>
          <w:sz w:val="21"/>
          <w:szCs w:val="21"/>
        </w:rPr>
        <w:t xml:space="preserve"> – is maintained. </w:t>
      </w:r>
    </w:p>
    <w:p w:rsidR="00DF61FA" w:rsidRPr="008B0C8E" w:rsidRDefault="00DF61FA" w:rsidP="00C251F5">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 random allocation of cases to diverse forums with concurrent jurisdiction will assist in upholding the consequential pluralism of the legal system, even if individual litigants have no interest in such pluralism. Implementing an equal lottery in a competition between two forums ensures that 50% of all relevant cases will reach each of the forums, and so the political community will enjoy the comparable input of each of the institutional alternatives (state A and state B, state and federal, military and civilian, religious and secular). Such a mechanism sacrifices the individual autonomy of the proceeding</w:t>
      </w:r>
      <w:r w:rsidR="0055225B">
        <w:rPr>
          <w:rFonts w:ascii="New Century Schoolbook" w:hAnsi="New Century Schoolbook" w:cs="Times New Roman"/>
          <w:sz w:val="21"/>
          <w:szCs w:val="21"/>
        </w:rPr>
        <w:t>’</w:t>
      </w:r>
      <w:r w:rsidRPr="008B0C8E">
        <w:rPr>
          <w:rFonts w:ascii="New Century Schoolbook" w:hAnsi="New Century Schoolbook" w:cs="Times New Roman"/>
          <w:sz w:val="21"/>
          <w:szCs w:val="21"/>
        </w:rPr>
        <w:t>s initiator, as well as that of a separatist community</w:t>
      </w:r>
      <w:r w:rsidR="0055225B">
        <w:rPr>
          <w:rFonts w:ascii="New Century Schoolbook" w:hAnsi="New Century Schoolbook" w:cs="Times New Roman"/>
          <w:sz w:val="21"/>
          <w:szCs w:val="21"/>
        </w:rPr>
        <w:t xml:space="preserve"> or a monopolistic </w:t>
      </w:r>
      <w:r w:rsidR="00C251F5">
        <w:rPr>
          <w:rFonts w:ascii="New Century Schoolbook" w:hAnsi="New Century Schoolbook" w:cs="Times New Roman"/>
          <w:sz w:val="21"/>
          <w:szCs w:val="21"/>
        </w:rPr>
        <w:t>forum-</w:t>
      </w:r>
      <w:r w:rsidR="0055225B">
        <w:rPr>
          <w:rFonts w:ascii="New Century Schoolbook" w:hAnsi="New Century Schoolbook" w:cs="Times New Roman"/>
          <w:sz w:val="21"/>
          <w:szCs w:val="21"/>
        </w:rPr>
        <w:t>competitor</w:t>
      </w:r>
      <w:r w:rsidRPr="008B0C8E">
        <w:rPr>
          <w:rFonts w:ascii="New Century Schoolbook" w:hAnsi="New Century Schoolbook" w:cs="Times New Roman"/>
          <w:sz w:val="21"/>
          <w:szCs w:val="21"/>
        </w:rPr>
        <w:t>, for the benefit of a consequential institutional ideal of normative diversity and of continuous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interaction among members of different knowledge and culture groups.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Significantly, this kind of pluralism does not reflect the communitarian stream in multicultural thought, which calls for the state to use its power to enable groups to maintain separate and exclusive normative frameworks. Rather, this is a model that seeks ongoing interaction (through legal-normative discourse) among groups and group members and, therefore, demands that groups relax their exit and entry barriers, at least as long as they make use of state-sanctioned judicial power.</w:t>
      </w:r>
      <w:r w:rsidR="008234E5">
        <w:rPr>
          <w:rStyle w:val="FootnoteReference"/>
          <w:rFonts w:ascii="New Century Schoolbook" w:hAnsi="New Century Schoolbook"/>
          <w:sz w:val="21"/>
          <w:szCs w:val="21"/>
        </w:rPr>
        <w:footnoteReference w:id="95"/>
      </w:r>
      <w:r w:rsidRPr="008B0C8E">
        <w:rPr>
          <w:rFonts w:ascii="New Century Schoolbook" w:hAnsi="New Century Schoolbook" w:cs="Times New Roman"/>
          <w:sz w:val="21"/>
          <w:szCs w:val="21"/>
        </w:rPr>
        <w:t xml:space="preserve"> Such “social engineering” is not a rare feat. Incorporation of arbitrary elements into a rule – or, at any rate, elements that do not take into full account the preferences of those subject to the rule – is a familiar (if constitutionally contested) strategy for promoting social and class diversity in various policy contexts, such as university admission</w:t>
      </w:r>
      <w:r w:rsidRPr="008B0C8E">
        <w:rPr>
          <w:rStyle w:val="FootnoteReference"/>
          <w:rFonts w:ascii="New Century Schoolbook" w:hAnsi="New Century Schoolbook"/>
          <w:sz w:val="21"/>
          <w:szCs w:val="21"/>
          <w:rtl/>
        </w:rPr>
        <w:footnoteReference w:id="96"/>
      </w:r>
      <w:r w:rsidRPr="008B0C8E">
        <w:rPr>
          <w:rFonts w:ascii="New Century Schoolbook" w:hAnsi="New Century Schoolbook" w:cs="Times New Roman"/>
          <w:sz w:val="21"/>
          <w:szCs w:val="21"/>
        </w:rPr>
        <w:t xml:space="preserve"> or soldier placement in military units.</w:t>
      </w:r>
      <w:r w:rsidRPr="008B0C8E">
        <w:rPr>
          <w:rStyle w:val="FootnoteReference"/>
          <w:rFonts w:ascii="New Century Schoolbook" w:hAnsi="New Century Schoolbook"/>
          <w:sz w:val="21"/>
          <w:szCs w:val="21"/>
          <w:rtl/>
        </w:rPr>
        <w:footnoteReference w:id="97"/>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Of course, a necessary condition for the legitimacy of pluralism-based random allocation is that all of the relevant forums meet minimum standards of procedural fairness. It is justified to force parties to litigate in a forum they have not chosen (given a </w:t>
      </w:r>
      <w:r w:rsidRPr="008B0C8E">
        <w:rPr>
          <w:rFonts w:ascii="New Century Schoolbook" w:hAnsi="New Century Schoolbook" w:cs="Times New Roman"/>
          <w:sz w:val="21"/>
          <w:szCs w:val="21"/>
        </w:rPr>
        <w:lastRenderedPageBreak/>
        <w:t>preferred alternative) only if each of the alternatives is morally tolerable. The degree of tolerability derives from the prevailing legal-procedural ideal in a given society at a given time and so cannot be set out in general terms. It does make sense, however, that a reasonably liberal community would require all available forums to adhere to basic due process tenets and treat all litigants in an equal and respectful manner, even if a particular litigant does not share the normative commitments or cultural biases that characterize the forum to which she was sent. Ostensibly, this should not be too much of a challenge, as all institutional alternatives are the products of the democratic system to begin with. Even within democracies, however, not all forums maintain similar levels of procedural fairness. Military forums raise constant concerns, as do religious courts where such exist, but so might seemingly innocuous forums of the problem-solving variety, which are often criticized for relaxing due process guarantees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in the furtherance of other institutional purposes.</w:t>
      </w:r>
      <w:r w:rsidRPr="008B0C8E">
        <w:rPr>
          <w:rStyle w:val="FootnoteReference"/>
          <w:rFonts w:ascii="New Century Schoolbook" w:hAnsi="New Century Schoolbook"/>
          <w:sz w:val="21"/>
          <w:szCs w:val="21"/>
        </w:rPr>
        <w:footnoteReference w:id="98"/>
      </w:r>
      <w:r w:rsidRPr="008B0C8E">
        <w:rPr>
          <w:rFonts w:ascii="New Century Schoolbook" w:hAnsi="New Century Schoolbook" w:cs="Times New Roman"/>
          <w:sz w:val="21"/>
          <w:szCs w:val="21"/>
        </w:rPr>
        <w:t xml:space="preserve"> For such forums to be included in an essentially coercive system of pluralist allocation, they would have to satisfy general conditions of fairness. </w:t>
      </w:r>
    </w:p>
    <w:p w:rsidR="00DF61FA" w:rsidRPr="008B0C8E" w:rsidRDefault="00DF61FA" w:rsidP="00C327FD">
      <w:pPr>
        <w:bidi w:val="0"/>
        <w:spacing w:line="240" w:lineRule="exact"/>
        <w:jc w:val="both"/>
        <w:rPr>
          <w:rFonts w:ascii="New Century Schoolbook" w:hAnsi="New Century Schoolbook" w:cs="Times New Roman"/>
          <w:sz w:val="21"/>
          <w:szCs w:val="21"/>
        </w:rPr>
      </w:pPr>
    </w:p>
    <w:p w:rsidR="00DF61FA" w:rsidRPr="004129DB" w:rsidRDefault="00DF61FA" w:rsidP="004129DB">
      <w:pPr>
        <w:pStyle w:val="Heading3"/>
        <w:spacing w:before="140" w:after="80" w:line="240" w:lineRule="exact"/>
        <w:rPr>
          <w:rFonts w:ascii="New Century Schoolbook" w:hAnsi="New Century Schoolbook"/>
          <w:i w:val="0"/>
          <w:iCs w:val="0"/>
          <w:sz w:val="21"/>
          <w:szCs w:val="21"/>
        </w:rPr>
      </w:pPr>
      <w:bookmarkStart w:id="49" w:name="_Toc364887053"/>
      <w:r w:rsidRPr="004129DB">
        <w:rPr>
          <w:rFonts w:ascii="New Century Schoolbook" w:hAnsi="New Century Schoolbook"/>
          <w:i w:val="0"/>
          <w:iCs w:val="0"/>
          <w:sz w:val="21"/>
          <w:szCs w:val="21"/>
        </w:rPr>
        <w:t>(3) Knowledge</w:t>
      </w:r>
      <w:bookmarkEnd w:id="49"/>
    </w:p>
    <w:p w:rsidR="00DF61FA" w:rsidRPr="008B0C8E" w:rsidRDefault="00DF61FA" w:rsidP="00D649FA">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Institutional heterogeneity does not only promote the pluralist goal of respecting competing normative worlds. It can also serve another purpose: infusing information into political discourse and institutional design processes. There are several aspects to this latter</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objective. On one level, which is closely related to the pluralist argument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rationale, we can construe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deep cultural disagreements as complex questions to which we have yet to find conclusive answers. Consider, for example, the profound controversies on gun rights or gay marriage, on which state and federal judiciaries, or the courts of different regions, might genuinely and reasonably </w:t>
      </w:r>
      <w:r w:rsidR="00262A42">
        <w:rPr>
          <w:rFonts w:ascii="New Century Schoolbook" w:hAnsi="New Century Schoolbook" w:cs="Times New Roman"/>
          <w:sz w:val="21"/>
          <w:szCs w:val="21"/>
        </w:rPr>
        <w:t>disagree</w:t>
      </w:r>
      <w:r w:rsidRPr="008B0C8E">
        <w:rPr>
          <w:rFonts w:ascii="New Century Schoolbook" w:hAnsi="New Century Schoolbook" w:cs="Times New Roman"/>
          <w:sz w:val="21"/>
          <w:szCs w:val="21"/>
        </w:rPr>
        <w:t>. While resolution to the underlying moral dilemmas is possibly out there, it may be that we are simply in need of more time to fully fathom their implications or come up with new data or arguments or theories that would help in reaching resolution. If this is the case, then it is justified to keep multiple alternatives available, side by side, so that we can continue experimenting with them and learning from them and perhaps even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agree on the dominance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of one or the other at some point in the future. A random allocation mechanism would ensure that strategic litigants will not undermine </w:t>
      </w:r>
      <w:r w:rsidR="00D649FA">
        <w:rPr>
          <w:rFonts w:ascii="New Century Schoolbook" w:hAnsi="New Century Schoolbook" w:cs="Times New Roman"/>
          <w:sz w:val="21"/>
          <w:szCs w:val="21"/>
        </w:rPr>
        <w:t xml:space="preserve">this </w:t>
      </w:r>
      <w:r w:rsidRPr="008B0C8E">
        <w:rPr>
          <w:rFonts w:ascii="New Century Schoolbook" w:hAnsi="New Century Schoolbook" w:cs="Times New Roman"/>
          <w:sz w:val="21"/>
          <w:szCs w:val="21"/>
        </w:rPr>
        <w:t xml:space="preserve">social interest </w:t>
      </w:r>
      <w:r w:rsidR="00D649FA">
        <w:rPr>
          <w:rFonts w:ascii="New Century Schoolbook" w:hAnsi="New Century Schoolbook" w:cs="Times New Roman"/>
          <w:sz w:val="21"/>
          <w:szCs w:val="21"/>
        </w:rPr>
        <w:t xml:space="preserve">in </w:t>
      </w:r>
      <w:r w:rsidRPr="008B0C8E">
        <w:rPr>
          <w:rFonts w:ascii="New Century Schoolbook" w:hAnsi="New Century Schoolbook" w:cs="Times New Roman"/>
          <w:sz w:val="21"/>
          <w:szCs w:val="21"/>
        </w:rPr>
        <w:t xml:space="preserve">maintaining </w:t>
      </w:r>
      <w:r w:rsidR="00D649FA">
        <w:rPr>
          <w:rFonts w:ascii="New Century Schoolbook" w:hAnsi="New Century Schoolbook" w:cs="Times New Roman"/>
          <w:sz w:val="21"/>
          <w:szCs w:val="21"/>
        </w:rPr>
        <w:t xml:space="preserve">concurrent </w:t>
      </w:r>
      <w:r w:rsidRPr="008B0C8E">
        <w:rPr>
          <w:rFonts w:ascii="New Century Schoolbook" w:hAnsi="New Century Schoolbook" w:cs="Times New Roman"/>
          <w:sz w:val="21"/>
          <w:szCs w:val="21"/>
        </w:rPr>
        <w:t xml:space="preserve">alternatives that reflect genuine and as-of-yet irresolvable differences among members of the political community.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On a slightly more practical level, heterogeneous alternatives are a familiar and often necessary means in any </w:t>
      </w:r>
      <w:r w:rsidRPr="008B0C8E">
        <w:rPr>
          <w:rFonts w:ascii="New Century Schoolbook" w:hAnsi="New Century Schoolbook" w:cs="Times New Roman"/>
          <w:sz w:val="21"/>
          <w:szCs w:val="21"/>
        </w:rPr>
        <w:lastRenderedPageBreak/>
        <w:t>experimental process testing</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the utility of a novel </w:t>
      </w:r>
      <w:r w:rsidR="006A4EAF">
        <w:rPr>
          <w:rFonts w:ascii="New Century Schoolbook" w:hAnsi="New Century Schoolbook" w:cs="Times New Roman"/>
          <w:sz w:val="21"/>
          <w:szCs w:val="21"/>
        </w:rPr>
        <w:t xml:space="preserve">policy </w:t>
      </w:r>
      <w:r w:rsidRPr="008B0C8E">
        <w:rPr>
          <w:rFonts w:ascii="New Century Schoolbook" w:hAnsi="New Century Schoolbook" w:cs="Times New Roman"/>
          <w:sz w:val="21"/>
          <w:szCs w:val="21"/>
        </w:rPr>
        <w:t>idea. Institutional moves towards specialization in adjudication are typical such situations. Decisions to establish new court forums devoted to a unique subject-matter are a commonplace phenomenon, usually based on the predictions of experts and politicians as to the social gains that will result.</w:t>
      </w:r>
      <w:r w:rsidRPr="008B0C8E">
        <w:rPr>
          <w:rStyle w:val="FootnoteReference"/>
          <w:rFonts w:ascii="New Century Schoolbook" w:hAnsi="New Century Schoolbook"/>
          <w:sz w:val="21"/>
          <w:szCs w:val="21"/>
        </w:rPr>
        <w:footnoteReference w:id="99"/>
      </w:r>
      <w:r w:rsidRPr="008B0C8E">
        <w:rPr>
          <w:rFonts w:ascii="New Century Schoolbook" w:hAnsi="New Century Schoolbook" w:cs="Times New Roman"/>
          <w:sz w:val="21"/>
          <w:szCs w:val="21"/>
        </w:rPr>
        <w:t xml:space="preserve"> A responsible decisionmaking process, however, should be wary of granting such new forums complete and exclusive jurisdiction without first testing the assumptions that led to their creation. One way of conducting such an assessment is to attempt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(perhaps during a predetermined trial period) concurrent jurisdiction between the new forum and old forum and randomly distribute cases to both. This would reveal</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the relative benefits of each alternative. </w:t>
      </w:r>
    </w:p>
    <w:p w:rsidR="00DF61FA" w:rsidRPr="008B0C8E" w:rsidRDefault="00214D2C" w:rsidP="00214D2C">
      <w:pPr>
        <w:bidi w:val="0"/>
        <w:spacing w:line="240" w:lineRule="exact"/>
        <w:ind w:firstLine="720"/>
        <w:jc w:val="both"/>
        <w:rPr>
          <w:rFonts w:ascii="New Century Schoolbook" w:hAnsi="New Century Schoolbook" w:cs="Times New Roman"/>
          <w:sz w:val="21"/>
          <w:szCs w:val="21"/>
        </w:rPr>
      </w:pPr>
      <w:r>
        <w:rPr>
          <w:rFonts w:ascii="New Century Schoolbook" w:hAnsi="New Century Schoolbook" w:cs="Times New Roman"/>
          <w:sz w:val="21"/>
          <w:szCs w:val="21"/>
        </w:rPr>
        <w:t xml:space="preserve">This idea of course draws from the </w:t>
      </w:r>
      <w:r w:rsidR="00DF61FA" w:rsidRPr="008B0C8E">
        <w:rPr>
          <w:rFonts w:ascii="New Century Schoolbook" w:hAnsi="New Century Schoolbook" w:cs="Times New Roman"/>
          <w:sz w:val="21"/>
          <w:szCs w:val="21"/>
        </w:rPr>
        <w:t>familiar and normal practice of scientists from various disciplines, who regularly divide tested communities into trial and control groups to conduct informed comparisons. Just recently, several prominent legal scholars proposed that legal designers adopt this model, so that new regulatory programs would include an initial stage testing the effectiveness of proposed policy relative to an alternative (the status quo or any other suggested innovation), with trial and control groups to be selected randomly from the relevant population.</w:t>
      </w:r>
      <w:r w:rsidR="00DF61FA" w:rsidRPr="008B0C8E">
        <w:rPr>
          <w:rStyle w:val="FootnoteReference"/>
          <w:rFonts w:ascii="New Century Schoolbook" w:hAnsi="New Century Schoolbook"/>
          <w:sz w:val="21"/>
          <w:szCs w:val="21"/>
          <w:rtl/>
        </w:rPr>
        <w:t xml:space="preserve"> </w:t>
      </w:r>
      <w:r w:rsidR="00DF61FA" w:rsidRPr="008B0C8E">
        <w:rPr>
          <w:rStyle w:val="FootnoteReference"/>
          <w:rFonts w:ascii="New Century Schoolbook" w:hAnsi="New Century Schoolbook"/>
          <w:sz w:val="21"/>
          <w:szCs w:val="21"/>
          <w:rtl/>
        </w:rPr>
        <w:footnoteReference w:id="100"/>
      </w:r>
      <w:r w:rsidR="00DF61FA" w:rsidRPr="008B0C8E">
        <w:rPr>
          <w:rFonts w:ascii="New Century Schoolbook" w:hAnsi="New Century Schoolbook" w:cs="Times New Roman"/>
          <w:sz w:val="21"/>
          <w:szCs w:val="21"/>
        </w:rPr>
        <w:t>The random element here is crucial: it is intended to limit the capacity of the experimenter to skew the composition of the trial and control groups (intentionally or unconsciously) and, even more, the possibility of the subjects themselves altering the experiment’s results by joining either of the groups for exogenous reasons. The experimenter’s main objective is to examine the functioning of the relevant alternatives in similar conditions; in our context, this would be the ways in which</w:t>
      </w:r>
      <w:r w:rsidR="00DF61FA" w:rsidRPr="008B0C8E">
        <w:rPr>
          <w:rFonts w:ascii="New Century Schoolbook" w:hAnsi="New Century Schoolbook" w:cs="Times New Roman"/>
          <w:b/>
          <w:bCs/>
          <w:sz w:val="21"/>
          <w:szCs w:val="21"/>
        </w:rPr>
        <w:t xml:space="preserve"> </w:t>
      </w:r>
      <w:r w:rsidR="00DF61FA" w:rsidRPr="008B0C8E">
        <w:rPr>
          <w:rFonts w:ascii="New Century Schoolbook" w:hAnsi="New Century Schoolbook" w:cs="Times New Roman"/>
          <w:sz w:val="21"/>
          <w:szCs w:val="21"/>
        </w:rPr>
        <w:t xml:space="preserve">different court forums treat similar cases. It would require sending similarly-situated parties, who would normally pick the same forum, to different courts. Randomness is the customary way to carry out such an analysis. </w:t>
      </w:r>
    </w:p>
    <w:p w:rsidR="00DF61FA" w:rsidRPr="008B0C8E" w:rsidRDefault="00DF61FA" w:rsidP="00DE757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Granted, a comparative experiment in the operation of</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competing court forums with a random allocation of litigants does not qualify as a controlled “lab” experiment. It is an experiment in actual social life, and all the participants are affected by it in real and direct terms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(there’s no placebo option), without even consenting to participate (at least not in the regular sense of </w:t>
      </w:r>
      <w:r w:rsidR="00CE7F5F">
        <w:rPr>
          <w:rFonts w:ascii="New Century Schoolbook" w:hAnsi="New Century Schoolbook" w:cs="Times New Roman"/>
          <w:sz w:val="21"/>
          <w:szCs w:val="21"/>
        </w:rPr>
        <w:t xml:space="preserve">informed </w:t>
      </w:r>
      <w:r w:rsidRPr="008B0C8E">
        <w:rPr>
          <w:rFonts w:ascii="New Century Schoolbook" w:hAnsi="New Century Schoolbook" w:cs="Times New Roman"/>
          <w:sz w:val="21"/>
          <w:szCs w:val="21"/>
        </w:rPr>
        <w:t>consent, as opposed, perhaps, to the presumed</w:t>
      </w:r>
      <w:r w:rsidRPr="008B0C8E">
        <w:rPr>
          <w:rFonts w:ascii="New Century Schoolbook" w:hAnsi="New Century Schoolbook" w:cs="Times New Roman"/>
          <w:b/>
          <w:bCs/>
          <w:sz w:val="21"/>
          <w:szCs w:val="21"/>
        </w:rPr>
        <w:t xml:space="preserve"> </w:t>
      </w:r>
      <w:r w:rsidR="00DE757D">
        <w:rPr>
          <w:rFonts w:ascii="New Century Schoolbook" w:hAnsi="New Century Schoolbook" w:cs="Times New Roman"/>
          <w:sz w:val="21"/>
          <w:szCs w:val="21"/>
        </w:rPr>
        <w:t>consent of social-</w:t>
      </w:r>
      <w:r w:rsidRPr="008B0C8E">
        <w:rPr>
          <w:rFonts w:ascii="New Century Schoolbook" w:hAnsi="New Century Schoolbook" w:cs="Times New Roman"/>
          <w:sz w:val="21"/>
          <w:szCs w:val="21"/>
        </w:rPr>
        <w:t>contract</w:t>
      </w:r>
      <w:r w:rsidR="00DE757D">
        <w:rPr>
          <w:rFonts w:ascii="New Century Schoolbook" w:hAnsi="New Century Schoolbook" w:cs="Times New Roman"/>
          <w:sz w:val="21"/>
          <w:szCs w:val="21"/>
        </w:rPr>
        <w:t xml:space="preserve"> </w:t>
      </w:r>
      <w:r w:rsidRPr="008B0C8E">
        <w:rPr>
          <w:rFonts w:ascii="New Century Schoolbook" w:hAnsi="New Century Schoolbook" w:cs="Times New Roman"/>
          <w:sz w:val="21"/>
          <w:szCs w:val="21"/>
        </w:rPr>
        <w:t xml:space="preserve">based democratic legitimation theories). This means that – as with the pluralist justification – all of the alternatives must conform to minimal conditions of procedural tolerability in order to justify their experimental worthiness. Moreover, the compared alternatives are cognizant of one another and thus might behave in a strategic or competitive fashion to gain more acceptance, power, and income. </w:t>
      </w:r>
      <w:r w:rsidRPr="008B0C8E">
        <w:rPr>
          <w:rFonts w:ascii="New Century Schoolbook" w:hAnsi="New Century Schoolbook" w:cs="Times New Roman"/>
          <w:sz w:val="21"/>
          <w:szCs w:val="21"/>
        </w:rPr>
        <w:lastRenderedPageBreak/>
        <w:t xml:space="preserve">The race among forums for corporate chartering – in the U.S., currently being won hands-down by Delaware – exemplifies this. These dynamics could clearly skew the comparative analysis and should, therefore, be accounted for as well. </w:t>
      </w:r>
    </w:p>
    <w:p w:rsidR="00DF61FA" w:rsidRPr="008B0C8E" w:rsidRDefault="00DF61FA" w:rsidP="0003647E">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Still, assuming</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minimum assurances of procedural fairness, the parallel treatment of similar cases in different forums can teach us a lot – both on how these forums behave and on the various ways available for treating similar problems. It is therefore customary to relate to diffuse court systems as “laboratories” in which the legal system weighs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institutional and doctrinal alternatives, compares them, and challenges itself to devise possible innovations</w:t>
      </w:r>
      <w:r w:rsidR="0003647E">
        <w:rPr>
          <w:rFonts w:ascii="New Century Schoolbook" w:hAnsi="New Century Schoolbook" w:cs="Times New Roman"/>
          <w:sz w:val="21"/>
          <w:szCs w:val="21"/>
        </w:rPr>
        <w:t>;</w:t>
      </w:r>
      <w:r w:rsidRPr="008B0C8E">
        <w:rPr>
          <w:rFonts w:ascii="New Century Schoolbook" w:hAnsi="New Century Schoolbook" w:cs="Times New Roman"/>
          <w:sz w:val="21"/>
          <w:szCs w:val="21"/>
        </w:rPr>
        <w:t xml:space="preserve"> </w:t>
      </w:r>
      <w:r w:rsidR="0003647E">
        <w:rPr>
          <w:rFonts w:ascii="New Century Schoolbook" w:hAnsi="New Century Schoolbook" w:cs="Times New Roman"/>
          <w:sz w:val="21"/>
          <w:szCs w:val="21"/>
        </w:rPr>
        <w:t>t</w:t>
      </w:r>
      <w:r w:rsidRPr="008B0C8E">
        <w:rPr>
          <w:rFonts w:ascii="New Century Schoolbook" w:hAnsi="New Century Schoolbook" w:cs="Times New Roman"/>
          <w:sz w:val="21"/>
          <w:szCs w:val="21"/>
        </w:rPr>
        <w:t>his is one of the traditional justifications for the federal system in the U.S., in which various states experiment in diverse legal arrangements while other states learn from their neighbors’ cumulative experience.</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101"/>
      </w:r>
      <w:r w:rsidRPr="008B0C8E">
        <w:rPr>
          <w:rFonts w:ascii="New Century Schoolbook" w:hAnsi="New Century Schoolbook" w:cs="Times New Roman"/>
          <w:sz w:val="21"/>
          <w:szCs w:val="21"/>
        </w:rPr>
        <w:t xml:space="preserve"> Indeed, the multiplicity of circumstances in which the federal system allows for concurrence of jurisdiction has been famously explained by Robert Cover as an attempt to promote innovation and critical exchange.</w:t>
      </w:r>
      <w:r w:rsidRPr="008B0C8E">
        <w:rPr>
          <w:rStyle w:val="FootnoteReference"/>
          <w:rFonts w:ascii="New Century Schoolbook" w:hAnsi="New Century Schoolbook"/>
          <w:sz w:val="21"/>
          <w:szCs w:val="21"/>
          <w:rtl/>
        </w:rPr>
        <w:footnoteReference w:id="102"/>
      </w:r>
    </w:p>
    <w:p w:rsidR="00DF61FA" w:rsidRDefault="00DF61FA" w:rsidP="00E76A16">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Relying on the agency of parties in generating such experimental dynamics is problematic, however. Litigants’ incentives do not tend to</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overlap with the social interest in producing knowledge and promoting innovation and experimentalism in institutional design. Being strategic actors, parties go to the forums of their own preference. Over time, a “free market” of court forums may lead strategic litigants to prefer a certain forum and abandon another, although from a social perspective, the latter may be an important resource of knowledge, innovation, and critique (and aside from the related distributive concerns). Indeed, the near-monopoly of Delaware courts over corporate litigation in the U.S. has been decried by some for its effective elimination of available normative/institutional alternatives for U.S. companies.</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103"/>
      </w:r>
      <w:r w:rsidR="00045CBD">
        <w:rPr>
          <w:rFonts w:ascii="New Century Schoolbook" w:hAnsi="New Century Schoolbook" w:cs="Times New Roman"/>
          <w:sz w:val="21"/>
          <w:szCs w:val="21"/>
        </w:rPr>
        <w:t xml:space="preserve">Random allocation </w:t>
      </w:r>
      <w:r w:rsidR="00E76A16">
        <w:rPr>
          <w:rFonts w:ascii="New Century Schoolbook" w:hAnsi="New Century Schoolbook" w:cs="Times New Roman"/>
          <w:sz w:val="21"/>
          <w:szCs w:val="21"/>
        </w:rPr>
        <w:t xml:space="preserve">solves this problem by setting egoistic interests aside and giving precedence to the societal interest in a diverse output of the judicial system. </w:t>
      </w:r>
    </w:p>
    <w:p w:rsidR="00045CBD" w:rsidRPr="008B0C8E" w:rsidRDefault="00045CBD" w:rsidP="00045CBD">
      <w:pPr>
        <w:bidi w:val="0"/>
        <w:spacing w:line="240" w:lineRule="exact"/>
        <w:ind w:firstLine="720"/>
        <w:jc w:val="both"/>
        <w:rPr>
          <w:rFonts w:ascii="New Century Schoolbook" w:hAnsi="New Century Schoolbook" w:cs="Times New Roman"/>
          <w:sz w:val="21"/>
          <w:szCs w:val="21"/>
        </w:rPr>
      </w:pPr>
    </w:p>
    <w:p w:rsidR="00DF61FA" w:rsidRPr="008B0C8E" w:rsidRDefault="00DF61FA" w:rsidP="00045CBD">
      <w:pPr>
        <w:pStyle w:val="Heading2"/>
        <w:spacing w:before="140" w:after="80" w:line="240" w:lineRule="exact"/>
        <w:rPr>
          <w:rFonts w:ascii="New Century Schoolbook" w:hAnsi="New Century Schoolbook"/>
          <w:sz w:val="21"/>
          <w:szCs w:val="21"/>
        </w:rPr>
      </w:pPr>
      <w:bookmarkStart w:id="50" w:name="_Toc364887054"/>
      <w:r w:rsidRPr="008B0C8E">
        <w:rPr>
          <w:rFonts w:ascii="New Century Schoolbook" w:hAnsi="New Century Schoolbook"/>
          <w:sz w:val="21"/>
          <w:szCs w:val="21"/>
        </w:rPr>
        <w:t>B. Counter-Arguments and Replies</w:t>
      </w:r>
      <w:bookmarkEnd w:id="50"/>
    </w:p>
    <w:p w:rsidR="00DF61FA" w:rsidRPr="008B0C8E" w:rsidRDefault="00DF61FA" w:rsidP="00C327FD">
      <w:pPr>
        <w:pStyle w:val="ListParagraph"/>
        <w:spacing w:after="0" w:line="240" w:lineRule="exact"/>
        <w:ind w:left="1080"/>
        <w:jc w:val="both"/>
        <w:rPr>
          <w:rFonts w:ascii="New Century Schoolbook" w:hAnsi="New Century Schoolbook" w:cs="Times New Roman"/>
          <w:sz w:val="21"/>
          <w:szCs w:val="21"/>
        </w:rPr>
      </w:pPr>
    </w:p>
    <w:p w:rsidR="00DF61FA" w:rsidRPr="004129DB" w:rsidRDefault="00DF61FA" w:rsidP="004129DB">
      <w:pPr>
        <w:pStyle w:val="Heading3"/>
        <w:spacing w:before="140" w:after="80" w:line="240" w:lineRule="exact"/>
        <w:rPr>
          <w:rFonts w:ascii="New Century Schoolbook" w:hAnsi="New Century Schoolbook"/>
          <w:i w:val="0"/>
          <w:iCs w:val="0"/>
          <w:sz w:val="21"/>
          <w:szCs w:val="21"/>
        </w:rPr>
      </w:pPr>
      <w:bookmarkStart w:id="51" w:name="_Toc364887055"/>
      <w:r w:rsidRPr="004129DB">
        <w:rPr>
          <w:rFonts w:ascii="New Century Schoolbook" w:hAnsi="New Century Schoolbook"/>
          <w:i w:val="0"/>
          <w:iCs w:val="0"/>
          <w:sz w:val="21"/>
          <w:szCs w:val="21"/>
        </w:rPr>
        <w:lastRenderedPageBreak/>
        <w:t>(1) Man as Means</w:t>
      </w:r>
      <w:bookmarkEnd w:id="51"/>
      <w:r w:rsidRPr="004129DB">
        <w:rPr>
          <w:rFonts w:ascii="New Century Schoolbook" w:hAnsi="New Century Schoolbook"/>
          <w:i w:val="0"/>
          <w:iCs w:val="0"/>
          <w:sz w:val="21"/>
          <w:szCs w:val="21"/>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One of the central challenges to the argument presented in this Article for randomized case allocation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might echo the Kantian categorical imperative against treating human beings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as a means alone. At the individual level, incorporating random elements into the management of the judicial system for the purpose of furthering general social interests does prevent some litigants from fulfilling their own will, and it may even forgo the possibility of attaching the most suitable process to a given case. The experience of individual parties thus turns into a means of sustaining institutional pluralism, with all of its accompanying distributive, political, and epistemic advantages, according to the argument I set out above.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This may sound like a strong rejoinder, but I do not think the Kantian point to be compelling</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in the current context. Court systems are created and developed through complex political and bureaucratic processes, which reflect diverse reasons and purposes; some relate to the rights of individual litigants, while others to various public or parochial interests. Res</w:t>
      </w:r>
      <w:r w:rsidR="00ED3554">
        <w:rPr>
          <w:rFonts w:ascii="New Century Schoolbook" w:hAnsi="New Century Schoolbook" w:cs="Times New Roman"/>
          <w:sz w:val="21"/>
          <w:szCs w:val="21"/>
        </w:rPr>
        <w:t>pect for the person that comes before the law</w:t>
      </w:r>
      <w:r w:rsidRPr="008B0C8E">
        <w:rPr>
          <w:rFonts w:ascii="New Century Schoolbook" w:hAnsi="New Century Schoolbook" w:cs="Times New Roman"/>
          <w:sz w:val="21"/>
          <w:szCs w:val="21"/>
        </w:rPr>
        <w:t xml:space="preserve"> does not necessarily entail establishing some particular</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forum or a forum that is necessarily to the person’s liking. Rather</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it is achieved by ensuring that </w:t>
      </w:r>
      <w:r w:rsidRPr="008B0C8E">
        <w:rPr>
          <w:rFonts w:ascii="New Century Schoolbook" w:hAnsi="New Century Schoolbook" w:cs="Times New Roman"/>
          <w:i/>
          <w:iCs/>
          <w:sz w:val="21"/>
          <w:szCs w:val="21"/>
        </w:rPr>
        <w:t>any</w:t>
      </w:r>
      <w:r w:rsidRPr="008B0C8E">
        <w:rPr>
          <w:rFonts w:ascii="New Century Schoolbook" w:hAnsi="New Century Schoolbook" w:cs="Times New Roman"/>
          <w:sz w:val="21"/>
          <w:szCs w:val="21"/>
        </w:rPr>
        <w:t xml:space="preserve"> forum at which she arrives will provide basic procedures and an impartial arbiter, so that the proceedings will be fair and intelligible. Given these conditions, design of the judicial forums and the mechanisms of choice and allocation among them is essentially a social matter of general concern: we are concerned with the design of the institutions for the development and inculcation of the political community’s public norms, which are also the means for controlling the state’s use of its violent power against its citizens. Making the use of these institutions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susceptible to</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the strategic choices of certain litigants seems, in this light, unfair (vis-à-vis their adversaries) and undemocratic (vis-à-vis the general public). Given sufficient fairness standards in all of the alternative forums, it is difficult to object to society’s making use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of the diffuse system it has generated in order to realize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its values to the fullest extent.</w:t>
      </w:r>
      <w:r w:rsidR="00F6446A">
        <w:rPr>
          <w:rStyle w:val="FootnoteReference"/>
          <w:rFonts w:ascii="New Century Schoolbook" w:hAnsi="New Century Schoolbook"/>
          <w:sz w:val="21"/>
          <w:szCs w:val="21"/>
        </w:rPr>
        <w:footnoteReference w:id="104"/>
      </w:r>
      <w:r w:rsidRPr="008B0C8E">
        <w:rPr>
          <w:rFonts w:ascii="New Century Schoolbook" w:hAnsi="New Century Schoolbook" w:cs="Times New Roman"/>
          <w:sz w:val="21"/>
          <w:szCs w:val="21"/>
        </w:rPr>
        <w:t xml:space="preserve"> </w:t>
      </w:r>
    </w:p>
    <w:p w:rsidR="00DF61FA" w:rsidRPr="008B0C8E" w:rsidRDefault="00DF61FA" w:rsidP="0086218A">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In addition, recall that the notions of respect, </w:t>
      </w:r>
      <w:r w:rsidR="00487D2A">
        <w:rPr>
          <w:rFonts w:ascii="New Century Schoolbook" w:hAnsi="New Century Schoolbook" w:cs="Times New Roman"/>
          <w:sz w:val="21"/>
          <w:szCs w:val="21"/>
        </w:rPr>
        <w:t>autonomy</w:t>
      </w:r>
      <w:r w:rsidRPr="008B0C8E">
        <w:rPr>
          <w:rFonts w:ascii="New Century Schoolbook" w:hAnsi="New Century Schoolbook" w:cs="Times New Roman"/>
          <w:sz w:val="21"/>
          <w:szCs w:val="21"/>
        </w:rPr>
        <w:t>, and agency cited in the current critique of the random model in fact apply only to one of the parties in typical court proceedings – the party that</w:t>
      </w:r>
      <w:r w:rsidR="00B76B34">
        <w:rPr>
          <w:rFonts w:ascii="New Century Schoolbook" w:hAnsi="New Century Schoolbook" w:cs="Times New Roman"/>
          <w:sz w:val="21"/>
          <w:szCs w:val="21"/>
        </w:rPr>
        <w:t xml:space="preserve"> gets to choose the forum</w:t>
      </w:r>
      <w:r w:rsidRPr="008B0C8E">
        <w:rPr>
          <w:rFonts w:ascii="New Century Schoolbook" w:hAnsi="New Century Schoolbook" w:cs="Times New Roman"/>
          <w:sz w:val="21"/>
          <w:szCs w:val="21"/>
        </w:rPr>
        <w:t xml:space="preserve">. As it is, the other party is dragged into the process and, as such, becomes a “means” for </w:t>
      </w:r>
      <w:r w:rsidRPr="008B0C8E">
        <w:rPr>
          <w:rFonts w:ascii="New Century Schoolbook" w:hAnsi="New Century Schoolbook" w:cs="Times New Roman"/>
          <w:sz w:val="21"/>
          <w:szCs w:val="21"/>
        </w:rPr>
        <w:lastRenderedPageBreak/>
        <w:t>furthering the interests of the</w:t>
      </w:r>
      <w:r w:rsidR="0086218A">
        <w:rPr>
          <w:rFonts w:ascii="New Century Schoolbook" w:hAnsi="New Century Schoolbook" w:cs="Times New Roman"/>
          <w:sz w:val="21"/>
          <w:szCs w:val="21"/>
        </w:rPr>
        <w:t xml:space="preserve"> former</w:t>
      </w:r>
      <w:r w:rsidRPr="008B0C8E">
        <w:rPr>
          <w:rFonts w:ascii="New Century Schoolbook" w:hAnsi="New Century Schoolbook" w:cs="Times New Roman"/>
          <w:sz w:val="21"/>
          <w:szCs w:val="21"/>
        </w:rPr>
        <w:t xml:space="preserve">, without having a say in the initial choice of forum. This is the result of a specific structure of the legal process that is neither necessary nor easily justified. It is a state of affairs that, in some circumstances, empowers sophisticated parties while denying society valuable sources of normative input that a re-imagined diffuse court system might yet produce. </w:t>
      </w:r>
    </w:p>
    <w:p w:rsidR="00DF61FA" w:rsidRPr="008B0C8E" w:rsidRDefault="00DF61FA" w:rsidP="00C327FD">
      <w:pPr>
        <w:pStyle w:val="Heading3"/>
        <w:spacing w:after="0" w:line="240" w:lineRule="exact"/>
        <w:rPr>
          <w:rFonts w:ascii="New Century Schoolbook" w:hAnsi="New Century Schoolbook"/>
          <w:sz w:val="21"/>
          <w:szCs w:val="21"/>
        </w:rPr>
      </w:pPr>
    </w:p>
    <w:p w:rsidR="00DF61FA" w:rsidRPr="004129DB" w:rsidRDefault="00DF61FA" w:rsidP="004129DB">
      <w:pPr>
        <w:pStyle w:val="Heading3"/>
        <w:spacing w:before="140" w:after="80" w:line="240" w:lineRule="exact"/>
        <w:rPr>
          <w:rFonts w:ascii="New Century Schoolbook" w:hAnsi="New Century Schoolbook"/>
          <w:i w:val="0"/>
          <w:iCs w:val="0"/>
          <w:sz w:val="21"/>
          <w:szCs w:val="21"/>
        </w:rPr>
      </w:pPr>
      <w:bookmarkStart w:id="52" w:name="_Toc364887056"/>
      <w:r w:rsidRPr="004129DB">
        <w:rPr>
          <w:rFonts w:ascii="New Century Schoolbook" w:hAnsi="New Century Schoolbook"/>
          <w:i w:val="0"/>
          <w:iCs w:val="0"/>
          <w:sz w:val="21"/>
          <w:szCs w:val="21"/>
        </w:rPr>
        <w:t>(2) Efficiency</w:t>
      </w:r>
      <w:bookmarkEnd w:id="52"/>
    </w:p>
    <w:p w:rsidR="00DF61FA" w:rsidRPr="008B0C8E" w:rsidRDefault="00DF61FA" w:rsidP="00342A24">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The random allocation model could be criticized on efficiency grounds for three related reasons: </w:t>
      </w:r>
      <w:r w:rsidR="00BF7EB5">
        <w:rPr>
          <w:rFonts w:ascii="New Century Schoolbook" w:hAnsi="New Century Schoolbook" w:cs="Times New Roman"/>
          <w:sz w:val="21"/>
          <w:szCs w:val="21"/>
        </w:rPr>
        <w:t xml:space="preserve">(1) </w:t>
      </w:r>
      <w:r w:rsidRPr="008B0C8E">
        <w:rPr>
          <w:rFonts w:ascii="New Century Schoolbook" w:hAnsi="New Century Schoolbook" w:cs="Times New Roman"/>
          <w:sz w:val="21"/>
          <w:szCs w:val="21"/>
        </w:rPr>
        <w:t>it fails to utilize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the information held by the parties regarding the suitable forum; </w:t>
      </w:r>
      <w:r w:rsidR="00BF7EB5">
        <w:rPr>
          <w:rFonts w:ascii="New Century Schoolbook" w:hAnsi="New Century Schoolbook" w:cs="Times New Roman"/>
          <w:sz w:val="21"/>
          <w:szCs w:val="21"/>
        </w:rPr>
        <w:t xml:space="preserve">(2) </w:t>
      </w:r>
      <w:r w:rsidRPr="008B0C8E">
        <w:rPr>
          <w:rFonts w:ascii="New Century Schoolbook" w:hAnsi="New Century Schoolbook" w:cs="Times New Roman"/>
          <w:sz w:val="21"/>
          <w:szCs w:val="21"/>
        </w:rPr>
        <w:t>it introduces a new element of uncertainty into the litigation matrix, which can mean new insurance costs for risk-averse parties</w:t>
      </w:r>
      <w:r w:rsidR="00BF7EB5">
        <w:rPr>
          <w:rFonts w:ascii="New Century Schoolbook" w:hAnsi="New Century Schoolbook" w:cs="Times New Roman"/>
          <w:sz w:val="21"/>
          <w:szCs w:val="21"/>
        </w:rPr>
        <w:t xml:space="preserve"> (this is also a matter of distributive concern, </w:t>
      </w:r>
      <w:r w:rsidR="00EE70A0">
        <w:rPr>
          <w:rFonts w:ascii="New Century Schoolbook" w:hAnsi="New Century Schoolbook" w:cs="Times New Roman"/>
          <w:sz w:val="21"/>
          <w:szCs w:val="21"/>
        </w:rPr>
        <w:t xml:space="preserve">since </w:t>
      </w:r>
      <w:r w:rsidR="00BF7EB5">
        <w:rPr>
          <w:rFonts w:ascii="New Century Schoolbook" w:hAnsi="New Century Schoolbook" w:cs="Times New Roman"/>
          <w:sz w:val="21"/>
          <w:szCs w:val="21"/>
        </w:rPr>
        <w:t xml:space="preserve">risk aversion </w:t>
      </w:r>
      <w:r w:rsidR="00594953">
        <w:rPr>
          <w:rFonts w:ascii="New Century Schoolbook" w:hAnsi="New Century Schoolbook" w:cs="Times New Roman"/>
          <w:sz w:val="21"/>
          <w:szCs w:val="21"/>
        </w:rPr>
        <w:t>increases</w:t>
      </w:r>
      <w:r w:rsidR="00BF7EB5">
        <w:rPr>
          <w:rFonts w:ascii="New Century Schoolbook" w:hAnsi="New Century Schoolbook" w:cs="Times New Roman"/>
          <w:sz w:val="21"/>
          <w:szCs w:val="21"/>
        </w:rPr>
        <w:t xml:space="preserve"> </w:t>
      </w:r>
      <w:r w:rsidR="005E34D7">
        <w:rPr>
          <w:rFonts w:ascii="New Century Schoolbook" w:hAnsi="New Century Schoolbook" w:cs="Times New Roman"/>
          <w:sz w:val="21"/>
          <w:szCs w:val="21"/>
        </w:rPr>
        <w:t>for</w:t>
      </w:r>
      <w:r w:rsidR="00E2412B">
        <w:rPr>
          <w:rFonts w:ascii="New Century Schoolbook" w:hAnsi="New Century Schoolbook" w:cs="Times New Roman"/>
          <w:sz w:val="21"/>
          <w:szCs w:val="21"/>
        </w:rPr>
        <w:t xml:space="preserve"> low-</w:t>
      </w:r>
      <w:r w:rsidR="00BF7EB5">
        <w:rPr>
          <w:rFonts w:ascii="New Century Schoolbook" w:hAnsi="New Century Schoolbook" w:cs="Times New Roman"/>
          <w:sz w:val="21"/>
          <w:szCs w:val="21"/>
        </w:rPr>
        <w:t>income</w:t>
      </w:r>
      <w:r w:rsidR="005E34D7">
        <w:rPr>
          <w:rFonts w:ascii="New Century Schoolbook" w:hAnsi="New Century Schoolbook" w:cs="Times New Roman"/>
          <w:sz w:val="21"/>
          <w:szCs w:val="21"/>
        </w:rPr>
        <w:t xml:space="preserve"> individuals</w:t>
      </w:r>
      <w:r w:rsidR="00CE2DD2">
        <w:rPr>
          <w:rStyle w:val="FootnoteReference"/>
          <w:rFonts w:ascii="New Century Schoolbook" w:hAnsi="New Century Schoolbook"/>
          <w:sz w:val="21"/>
          <w:szCs w:val="21"/>
        </w:rPr>
        <w:footnoteReference w:id="105"/>
      </w:r>
      <w:r w:rsidR="00DA7DF6">
        <w:rPr>
          <w:rFonts w:ascii="New Century Schoolbook" w:hAnsi="New Century Schoolbook" w:cs="Times New Roman"/>
          <w:sz w:val="21"/>
          <w:szCs w:val="21"/>
        </w:rPr>
        <w:t>)</w:t>
      </w:r>
      <w:r w:rsidRPr="008B0C8E">
        <w:rPr>
          <w:rFonts w:ascii="New Century Schoolbook" w:hAnsi="New Century Schoolbook" w:cs="Times New Roman"/>
          <w:sz w:val="21"/>
          <w:szCs w:val="21"/>
        </w:rPr>
        <w:t xml:space="preserve">; </w:t>
      </w:r>
      <w:r w:rsidR="00BF7EB5">
        <w:rPr>
          <w:rFonts w:ascii="New Century Schoolbook" w:hAnsi="New Century Schoolbook" w:cs="Times New Roman"/>
          <w:sz w:val="21"/>
          <w:szCs w:val="21"/>
        </w:rPr>
        <w:t xml:space="preserve">(3) </w:t>
      </w:r>
      <w:r w:rsidRPr="008B0C8E">
        <w:rPr>
          <w:rFonts w:ascii="New Century Schoolbook" w:hAnsi="New Century Schoolbook" w:cs="Times New Roman"/>
          <w:sz w:val="21"/>
          <w:szCs w:val="21"/>
        </w:rPr>
        <w:t>and in some contexts, it undermines the expertise and specialization rationales that led to the creation of separate forums in the first place. Therefore, in certain circumstances, the random allocation mechanism will entail litigating a case at a higher cost than otherwise necessary. The random model does away with</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rational input in the market for forums, and it does not replace it with the rational input of any other agent. It simply lets fate decide, and there is no reason to assume that luck has a tendency towards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efficiency. The control of the central planner is limited to the establishment of the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various court units (creating the field of alternatives), and the role of the proceedings’ initiator is exhausted with the decision to bring her case to court (entering the field). The allocation itself is taken away from both of these agents, and in this respect, we could argue that the </w:t>
      </w:r>
      <w:r w:rsidR="00342A24">
        <w:rPr>
          <w:rFonts w:ascii="New Century Schoolbook" w:hAnsi="New Century Schoolbook" w:cs="Times New Roman"/>
          <w:sz w:val="21"/>
          <w:szCs w:val="21"/>
        </w:rPr>
        <w:t>R</w:t>
      </w:r>
      <w:r w:rsidRPr="008B0C8E">
        <w:rPr>
          <w:rFonts w:ascii="New Century Schoolbook" w:hAnsi="New Century Schoolbook" w:cs="Times New Roman"/>
          <w:sz w:val="21"/>
          <w:szCs w:val="21"/>
        </w:rPr>
        <w:t xml:space="preserve">andom </w:t>
      </w:r>
      <w:r w:rsidR="00342A24">
        <w:rPr>
          <w:rFonts w:ascii="New Century Schoolbook" w:hAnsi="New Century Schoolbook" w:cs="Times New Roman"/>
          <w:sz w:val="21"/>
          <w:szCs w:val="21"/>
        </w:rPr>
        <w:t>A</w:t>
      </w:r>
      <w:r w:rsidRPr="008B0C8E">
        <w:rPr>
          <w:rFonts w:ascii="New Century Schoolbook" w:hAnsi="New Century Schoolbook" w:cs="Times New Roman"/>
          <w:sz w:val="21"/>
          <w:szCs w:val="21"/>
        </w:rPr>
        <w:t xml:space="preserve">llocation </w:t>
      </w:r>
      <w:r w:rsidR="00342A24">
        <w:rPr>
          <w:rFonts w:ascii="New Century Schoolbook" w:hAnsi="New Century Schoolbook" w:cs="Times New Roman"/>
          <w:sz w:val="21"/>
          <w:szCs w:val="21"/>
        </w:rPr>
        <w:t>M</w:t>
      </w:r>
      <w:r w:rsidRPr="008B0C8E">
        <w:rPr>
          <w:rFonts w:ascii="New Century Schoolbook" w:hAnsi="New Century Schoolbook" w:cs="Times New Roman"/>
          <w:sz w:val="21"/>
          <w:szCs w:val="21"/>
        </w:rPr>
        <w:t xml:space="preserve">odel is less efficient than reason-based alternatives.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A partial response to this point turns on the fact that random mechanisms are typically very cheap in and of themselves. This is an important point to keep in mind, given the considerable costs invested in litigating initial disputes over jurisdiction, venue, and </w:t>
      </w:r>
      <w:r w:rsidRPr="008B0C8E">
        <w:rPr>
          <w:rFonts w:ascii="New Century Schoolbook" w:hAnsi="New Century Schoolbook" w:cs="Times New Roman"/>
          <w:i/>
          <w:iCs/>
          <w:sz w:val="21"/>
          <w:szCs w:val="21"/>
        </w:rPr>
        <w:t xml:space="preserve">forum </w:t>
      </w:r>
      <w:proofErr w:type="spellStart"/>
      <w:r w:rsidRPr="008B0C8E">
        <w:rPr>
          <w:rFonts w:ascii="New Century Schoolbook" w:hAnsi="New Century Schoolbook" w:cs="Times New Roman"/>
          <w:i/>
          <w:iCs/>
          <w:sz w:val="21"/>
          <w:szCs w:val="21"/>
        </w:rPr>
        <w:t>conveniens</w:t>
      </w:r>
      <w:proofErr w:type="spellEnd"/>
      <w:r w:rsidRPr="008B0C8E">
        <w:rPr>
          <w:rFonts w:ascii="New Century Schoolbook" w:hAnsi="New Century Schoolbook" w:cs="Times New Roman"/>
          <w:sz w:val="21"/>
          <w:szCs w:val="21"/>
        </w:rPr>
        <w:t>. At least some of these disputes and their accompanying costs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will be saved by a default random mechanism for resolving questions of concurrent jurisdiction.</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106"/>
      </w:r>
      <w:r w:rsidRPr="008B0C8E">
        <w:rPr>
          <w:rFonts w:ascii="New Century Schoolbook" w:hAnsi="New Century Schoolbook" w:cs="Times New Roman"/>
          <w:sz w:val="21"/>
          <w:szCs w:val="21"/>
        </w:rPr>
        <w:t xml:space="preserve">A random </w:t>
      </w:r>
      <w:r w:rsidRPr="008B0C8E">
        <w:rPr>
          <w:rFonts w:ascii="New Century Schoolbook" w:hAnsi="New Century Schoolbook" w:cs="Times New Roman"/>
          <w:sz w:val="21"/>
          <w:szCs w:val="21"/>
        </w:rPr>
        <w:lastRenderedPageBreak/>
        <w:t xml:space="preserve">allocation mechanism also will reduce the ex-ante incentive of strategic actors to invest resources to prepare for future litigation – an investment that is, as discussed, pure waste from a social point of view.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But a more comprehensive reply to the efficiency critique requires a shift from assessing the efficiency of a single instance of</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litigation to considering the aggregate social outcomes over time. Even forgoing the distributive justification for the random model (assuming, though we shouldn’t, that equality does not promote efficiency), the pluralist and epistemic aspects of the model suffice as evidence of its concern with improving the quality of law and adjudication over time. Specialization is doubtless an important utilitarian principle for institutional designers, but over-specialization, which dissects legal knowledge into separate and enclosed forums, can also lead to a detachment from</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generalist legal discourse and to the vulnerability of such forums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to the biases of interest groups and self-sustaining informational cascades. The very demand for efficiency may, therefore, justify relaxing the rigid boundaries of specialization, to some extent, so as to maintain contact and cross-pollination among the system’s various units.</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107"/>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Indeed, no experiment is short-term “efficient,” since it inevitably</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wastes resources on examining alternatives that are due to be proven inferior and eventually abandoned. But we keep on conducting experiments, and we try to converse across institutional and cultural borders, because accumulation of knowledge is a project of obvious utilitarian benefit</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from a social perspective. In this regard, the ideal of pluralism not only derives from deontological conceptions of dignity and equality, but also emerges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as a means for maximizing social welfare over time.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p>
    <w:p w:rsidR="00DF61FA" w:rsidRPr="004129DB" w:rsidRDefault="00DF61FA" w:rsidP="004129DB">
      <w:pPr>
        <w:pStyle w:val="Heading3"/>
        <w:spacing w:before="140" w:after="80" w:line="240" w:lineRule="exact"/>
        <w:rPr>
          <w:rFonts w:ascii="New Century Schoolbook" w:hAnsi="New Century Schoolbook"/>
          <w:i w:val="0"/>
          <w:iCs w:val="0"/>
          <w:sz w:val="21"/>
          <w:szCs w:val="21"/>
        </w:rPr>
      </w:pPr>
      <w:bookmarkStart w:id="53" w:name="_Toc364887057"/>
      <w:r w:rsidRPr="004129DB">
        <w:rPr>
          <w:rFonts w:ascii="New Century Schoolbook" w:hAnsi="New Century Schoolbook"/>
          <w:i w:val="0"/>
          <w:iCs w:val="0"/>
          <w:sz w:val="21"/>
          <w:szCs w:val="21"/>
        </w:rPr>
        <w:t>(3) Legitimacy</w:t>
      </w:r>
      <w:bookmarkEnd w:id="53"/>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How would a lottery affect the experience of the litigant in the judicial process? The behavioral literature on procedural justice has shown that people ascribe considerable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importance to the nature of the process that led to a decision on their matter, regardless of the contents of that decision. This means that a fair process can reinforce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the legitimacy of its outcome, even if its subject landed on the losing side. Familiar versions of the procedural justice claim are characterized by the expectation that the subject of the decision be able to affect its making – to present evidence and arguments and witness the process by which the evidence and arguments lead to the eventual outcome.</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108"/>
      </w:r>
      <w:r w:rsidRPr="008B0C8E">
        <w:rPr>
          <w:rFonts w:ascii="New Century Schoolbook" w:hAnsi="New Century Schoolbook" w:cs="Times New Roman"/>
          <w:sz w:val="21"/>
          <w:szCs w:val="21"/>
        </w:rPr>
        <w:t xml:space="preserve">This conception of fairness requires a </w:t>
      </w:r>
      <w:r w:rsidRPr="008B0C8E">
        <w:rPr>
          <w:rFonts w:ascii="New Century Schoolbook" w:hAnsi="New Century Schoolbook" w:cs="Times New Roman"/>
          <w:sz w:val="21"/>
          <w:szCs w:val="21"/>
        </w:rPr>
        <w:lastRenderedPageBreak/>
        <w:t>rational decisionmaking process, and flipping a coin is perceived as its very antithesis.</w:t>
      </w:r>
      <w:r w:rsidRPr="008B0C8E">
        <w:rPr>
          <w:rStyle w:val="FootnoteReference"/>
          <w:rFonts w:ascii="New Century Schoolbook" w:hAnsi="New Century Schoolbook"/>
          <w:sz w:val="21"/>
          <w:szCs w:val="21"/>
          <w:rtl/>
        </w:rPr>
        <w:footnoteReference w:id="109"/>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This potential argument against the involvement of procedural randomness in the process leading to a judicial decision certainly</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has some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merit. Yet it is important to remember that the decision to resort to such a mechanism</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in the first place is reasoned and rational, as well as justified by the understanding</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that it is superior to other allocative options.</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110"/>
      </w:r>
      <w:r w:rsidRPr="008B0C8E">
        <w:rPr>
          <w:rFonts w:ascii="New Century Schoolbook" w:hAnsi="New Century Schoolbook" w:cs="Times New Roman"/>
          <w:sz w:val="21"/>
          <w:szCs w:val="21"/>
        </w:rPr>
        <w:t xml:space="preserve"> Indeed, it is not easy to say what is preferable from a procedural justice point of view – a decider unable to choose among given alternatives who disguises a random choice with rational arguments that fail to persuade her</w:t>
      </w:r>
      <w:r w:rsidR="007E13DC">
        <w:rPr>
          <w:rFonts w:ascii="New Century Schoolbook" w:hAnsi="New Century Schoolbook" w:cs="Times New Roman"/>
          <w:sz w:val="21"/>
          <w:szCs w:val="21"/>
        </w:rPr>
        <w:t>,</w:t>
      </w:r>
      <w:r w:rsidRPr="008B0C8E">
        <w:rPr>
          <w:rFonts w:ascii="New Century Schoolbook" w:hAnsi="New Century Schoolbook" w:cs="Times New Roman"/>
          <w:sz w:val="21"/>
          <w:szCs w:val="21"/>
        </w:rPr>
        <w:t xml:space="preserve"> or a decider who exposes</w:t>
      </w:r>
      <w:r w:rsidRPr="008B0C8E">
        <w:rPr>
          <w:rFonts w:ascii="New Century Schoolbook" w:hAnsi="New Century Schoolbook" w:cs="Times New Roman"/>
          <w:b/>
          <w:bCs/>
          <w:sz w:val="21"/>
          <w:szCs w:val="21"/>
        </w:rPr>
        <w:t xml:space="preserve"> </w:t>
      </w:r>
      <w:r w:rsidR="007E13DC">
        <w:rPr>
          <w:rFonts w:ascii="New Century Schoolbook" w:hAnsi="New Century Schoolbook" w:cs="Times New Roman"/>
          <w:sz w:val="21"/>
          <w:szCs w:val="21"/>
        </w:rPr>
        <w:t xml:space="preserve">the dead </w:t>
      </w:r>
      <w:r w:rsidRPr="008B0C8E">
        <w:rPr>
          <w:rFonts w:ascii="New Century Schoolbook" w:hAnsi="New Century Schoolbook" w:cs="Times New Roman"/>
          <w:sz w:val="21"/>
          <w:szCs w:val="21"/>
        </w:rPr>
        <w:t>end she has reached and openly resorts to a process that, albeit arbitrary, at least ensures equality, like a lottery.</w:t>
      </w:r>
      <w:r w:rsidRPr="008B0C8E">
        <w:rPr>
          <w:rStyle w:val="FootnoteReference"/>
          <w:rFonts w:ascii="New Century Schoolbook" w:hAnsi="New Century Schoolbook"/>
          <w:sz w:val="21"/>
          <w:szCs w:val="21"/>
          <w:rtl/>
        </w:rPr>
        <w:footnoteReference w:id="111"/>
      </w:r>
      <w:r w:rsidRPr="008B0C8E">
        <w:rPr>
          <w:rFonts w:ascii="New Century Schoolbook" w:hAnsi="New Century Schoolbook" w:cs="Times New Roman"/>
          <w:sz w:val="21"/>
          <w:szCs w:val="21"/>
        </w:rPr>
        <w:t xml:space="preserve"> Nonetheless, given the obvious modernist preference for rationality and consistency in decisionmaking</w:t>
      </w:r>
      <w:proofErr w:type="gramStart"/>
      <w:r w:rsidRPr="008B0C8E">
        <w:rPr>
          <w:rFonts w:ascii="New Century Schoolbook" w:hAnsi="New Century Schoolbook" w:cs="Times New Roman"/>
          <w:sz w:val="21"/>
          <w:szCs w:val="21"/>
        </w:rPr>
        <w:t>,</w:t>
      </w:r>
      <w:proofErr w:type="gramEnd"/>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112"/>
      </w:r>
      <w:r w:rsidRPr="008B0C8E">
        <w:rPr>
          <w:rFonts w:ascii="New Century Schoolbook" w:hAnsi="New Century Schoolbook" w:cs="Times New Roman"/>
          <w:sz w:val="21"/>
          <w:szCs w:val="21"/>
        </w:rPr>
        <w:t>it would be reasonable to assume that a random allocation mechanism would yield some cost in terms of legitimacy and public confidence in the courts. The knowledge that a decision was reached in conditions of ex-ante equality is not always sufficient to soften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the sense of injustice that results from a consequential defeat.</w:t>
      </w:r>
      <w:r w:rsidRPr="008B0C8E">
        <w:rPr>
          <w:rStyle w:val="FootnoteReference"/>
          <w:rFonts w:ascii="New Century Schoolbook" w:hAnsi="New Century Schoolbook"/>
          <w:sz w:val="21"/>
          <w:szCs w:val="21"/>
          <w:rtl/>
        </w:rPr>
        <w:t xml:space="preserve"> </w:t>
      </w:r>
      <w:r w:rsidRPr="008B0C8E">
        <w:rPr>
          <w:rStyle w:val="FootnoteReference"/>
          <w:rFonts w:ascii="New Century Schoolbook" w:hAnsi="New Century Schoolbook"/>
          <w:sz w:val="21"/>
          <w:szCs w:val="21"/>
          <w:rtl/>
        </w:rPr>
        <w:footnoteReference w:id="113"/>
      </w:r>
      <w:r w:rsidRPr="008B0C8E">
        <w:rPr>
          <w:rFonts w:ascii="New Century Schoolbook" w:hAnsi="New Century Schoolbook" w:cs="Times New Roman"/>
          <w:sz w:val="21"/>
          <w:szCs w:val="21"/>
        </w:rPr>
        <w:t xml:space="preserve">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A partial response to this concern is tied to the distinction suggested earlier in the Article, between substantive judicial decisions and administrative decisions made in the pre-trial case allocation process. As demonstrated, the reality is that most litigants are already subject to a random allocating process when it comes to the judge assigned to their cases or the pool from which their</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jury is selected. And as discussed earlier, we may be willing to tolerate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this treatment because we assume that all judges satisfy some minimal standard of rational professionalism, so we do not expect to face unbearable injustice, whoever the judge may be. This notion is in fact similar to the condition stated above for the legitimacy of forced pluralism in court forums: that all available forums satisfy basic tenets of procedural tolerability, such that even by arbitrary allocation, we will achieve a reasonably fair court. </w:t>
      </w:r>
    </w:p>
    <w:p w:rsidR="00DF61FA" w:rsidRPr="008B0C8E" w:rsidRDefault="00DF61FA" w:rsidP="007E13DC">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In addition, as stressed throughout the discussion, the existing arrangement for choice of forum from among concurrent </w:t>
      </w:r>
      <w:r w:rsidRPr="008B0C8E">
        <w:rPr>
          <w:rFonts w:ascii="New Century Schoolbook" w:hAnsi="New Century Schoolbook" w:cs="Times New Roman"/>
          <w:sz w:val="21"/>
          <w:szCs w:val="21"/>
        </w:rPr>
        <w:lastRenderedPageBreak/>
        <w:t xml:space="preserve">jurisdictions does not rest on a fair decisionmaking process either. Rather, it is based on the strategic agency of the </w:t>
      </w:r>
      <w:r w:rsidR="007E13DC">
        <w:rPr>
          <w:rFonts w:ascii="New Century Schoolbook" w:hAnsi="New Century Schoolbook" w:cs="Times New Roman"/>
          <w:sz w:val="21"/>
          <w:szCs w:val="21"/>
        </w:rPr>
        <w:t>forum chooser</w:t>
      </w:r>
      <w:r w:rsidRPr="008B0C8E">
        <w:rPr>
          <w:rFonts w:ascii="New Century Schoolbook" w:hAnsi="New Century Schoolbook" w:cs="Times New Roman"/>
          <w:sz w:val="21"/>
          <w:szCs w:val="21"/>
        </w:rPr>
        <w:t xml:space="preserve">, who, surely, pays no heed to the preferences of her adversaries. Adopting a random allocation mechanism in place of the prevailing principle of initiator’s agency would raise procedural justice concerns for those who have become accustomed to making the initial choice of forum; it would offer a new element of fairness to the other side. </w:t>
      </w:r>
    </w:p>
    <w:p w:rsidR="00DF61FA" w:rsidRPr="008B0C8E" w:rsidRDefault="00DF61FA" w:rsidP="00C327FD">
      <w:pPr>
        <w:bidi w:val="0"/>
        <w:spacing w:line="240" w:lineRule="exact"/>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 </w:t>
      </w:r>
    </w:p>
    <w:p w:rsidR="00DF61FA" w:rsidRPr="004129DB" w:rsidRDefault="00DF61FA" w:rsidP="004129DB">
      <w:pPr>
        <w:pStyle w:val="Heading3"/>
        <w:spacing w:before="140" w:after="80" w:line="240" w:lineRule="exact"/>
        <w:rPr>
          <w:rFonts w:ascii="New Century Schoolbook" w:hAnsi="New Century Schoolbook"/>
          <w:i w:val="0"/>
          <w:iCs w:val="0"/>
          <w:sz w:val="21"/>
          <w:szCs w:val="21"/>
        </w:rPr>
      </w:pPr>
      <w:bookmarkStart w:id="56" w:name="_Toc364887058"/>
      <w:r w:rsidRPr="004129DB">
        <w:rPr>
          <w:rFonts w:ascii="New Century Schoolbook" w:hAnsi="New Century Schoolbook"/>
          <w:i w:val="0"/>
          <w:iCs w:val="0"/>
          <w:sz w:val="21"/>
          <w:szCs w:val="21"/>
        </w:rPr>
        <w:t>(4) Opt Out</w:t>
      </w:r>
      <w:bookmarkEnd w:id="56"/>
    </w:p>
    <w:p w:rsidR="00DF61FA" w:rsidRPr="008B0C8E" w:rsidRDefault="00DF61FA" w:rsidP="00A4652C">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 xml:space="preserve">It could be argued that sophisticated litigants, knowing they face a barrier to strategic preparation </w:t>
      </w:r>
      <w:r w:rsidR="00A4652C">
        <w:rPr>
          <w:rFonts w:ascii="New Century Schoolbook" w:hAnsi="New Century Schoolbook" w:cs="Times New Roman"/>
          <w:sz w:val="21"/>
          <w:szCs w:val="21"/>
        </w:rPr>
        <w:t>due to randomization,</w:t>
      </w:r>
      <w:r w:rsidRPr="008B0C8E">
        <w:rPr>
          <w:rFonts w:ascii="New Century Schoolbook" w:hAnsi="New Century Schoolbook" w:cs="Times New Roman"/>
          <w:sz w:val="21"/>
          <w:szCs w:val="21"/>
        </w:rPr>
        <w:t xml:space="preserve"> will act in advance to counteract the uncertainty. They could do this, in principle, in one of two ways: either by resorting to mechanisms of alternative dispute resolution (ADR), where the parties have greater control over the character of the forum and nature of the proceedings, or by contractually ensuring choice of forum or rules of procedure.</w:t>
      </w:r>
      <w:r w:rsidRPr="008B0C8E">
        <w:rPr>
          <w:rStyle w:val="FootnoteReference"/>
          <w:rFonts w:ascii="New Century Schoolbook" w:hAnsi="New Century Schoolbook"/>
          <w:sz w:val="21"/>
          <w:szCs w:val="21"/>
        </w:rPr>
        <w:footnoteReference w:id="114"/>
      </w:r>
      <w:r w:rsidRPr="008B0C8E">
        <w:rPr>
          <w:rFonts w:ascii="New Century Schoolbook" w:hAnsi="New Century Schoolbook" w:cs="Times New Roman"/>
          <w:sz w:val="21"/>
          <w:szCs w:val="21"/>
        </w:rPr>
        <w:t xml:space="preserve"> Although these possibilities are already available</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and might not breed unique concerns, they do seem to undermine the fundamental</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purposes of the random model: they diminish the redistributive qualities of randomness, because strong parties could use superior bargaining power to avoid it; and they erode the redeeming potential of jurisdictional multiplicity, because parties might abandon the court system for more certain alternatives and thereby fail to provide it with the cases it needs to reap the benefits of diffusion.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This is a serious challenge to randomness</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in some respects, but its limits should be noted. First, with regard to the possibility of opting out of the judicial system in favor of alternative forums: this option is not available in matters in which the law requires judicial involvement and does not allow for non-state alternatives. The criminal process is an obvious example, but so are child custody determinations, for instance. Second, as to the possibility of contracting around the random allocation process: this can be controlled by fairly straightforward contract law doctrines, such as </w:t>
      </w:r>
      <w:bookmarkStart w:id="57" w:name="OLE_LINK14"/>
      <w:bookmarkStart w:id="58" w:name="OLE_LINK15"/>
      <w:proofErr w:type="spellStart"/>
      <w:r w:rsidRPr="008B0C8E">
        <w:rPr>
          <w:rFonts w:ascii="New Century Schoolbook" w:hAnsi="New Century Schoolbook" w:cs="Times New Roman"/>
          <w:sz w:val="21"/>
          <w:szCs w:val="21"/>
        </w:rPr>
        <w:t>unconscionability</w:t>
      </w:r>
      <w:bookmarkEnd w:id="57"/>
      <w:bookmarkEnd w:id="58"/>
      <w:proofErr w:type="spellEnd"/>
      <w:r w:rsidRPr="008B0C8E">
        <w:rPr>
          <w:rFonts w:ascii="New Century Schoolbook" w:hAnsi="New Century Schoolbook" w:cs="Times New Roman"/>
          <w:sz w:val="21"/>
          <w:szCs w:val="21"/>
        </w:rPr>
        <w:t xml:space="preserve">, and made subject to judicial review. </w:t>
      </w:r>
    </w:p>
    <w:p w:rsidR="00DF61FA" w:rsidRPr="008B0C8E" w:rsidRDefault="00DF61FA" w:rsidP="00C327FD">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Naturally, the risk of contracting around the random process also touches on</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parties’ interest to negotiate the choice of forum question </w:t>
      </w:r>
      <w:r w:rsidRPr="008B0C8E">
        <w:rPr>
          <w:rFonts w:ascii="New Century Schoolbook" w:hAnsi="New Century Schoolbook" w:cs="Times New Roman"/>
          <w:i/>
          <w:iCs/>
          <w:sz w:val="21"/>
          <w:szCs w:val="21"/>
        </w:rPr>
        <w:t xml:space="preserve">ex post facto </w:t>
      </w:r>
      <w:r w:rsidRPr="008B0C8E">
        <w:rPr>
          <w:rFonts w:ascii="New Century Schoolbook" w:hAnsi="New Century Schoolbook" w:cs="Times New Roman"/>
          <w:sz w:val="21"/>
          <w:szCs w:val="21"/>
        </w:rPr>
        <w:t xml:space="preserve">— that is, to make a deal </w:t>
      </w:r>
      <w:r w:rsidRPr="008B0C8E">
        <w:rPr>
          <w:rFonts w:ascii="New Century Schoolbook" w:hAnsi="New Century Schoolbook" w:cs="Times New Roman"/>
          <w:i/>
          <w:iCs/>
          <w:sz w:val="21"/>
          <w:szCs w:val="21"/>
        </w:rPr>
        <w:t>after</w:t>
      </w:r>
      <w:r w:rsidRPr="008B0C8E">
        <w:rPr>
          <w:rFonts w:ascii="New Century Schoolbook" w:hAnsi="New Century Schoolbook" w:cs="Times New Roman"/>
          <w:sz w:val="21"/>
          <w:szCs w:val="21"/>
        </w:rPr>
        <w:t xml:space="preserve"> the lottery has already handed one of the parties, in random fashion, access to an advantageous forum. Given an equal lottery, the ability to contract </w:t>
      </w:r>
      <w:r w:rsidRPr="008B0C8E">
        <w:rPr>
          <w:rFonts w:ascii="New Century Schoolbook" w:hAnsi="New Century Schoolbook" w:cs="Times New Roman"/>
          <w:sz w:val="21"/>
          <w:szCs w:val="21"/>
        </w:rPr>
        <w:lastRenderedPageBreak/>
        <w:t>ex post would sometimes benefit an already-better-off party (although at other times, it would give a weaker party an additional bargaining chip), as well as undermine the systemic interest in preserving a plurality of active forums. The random model therefore requires a “protection mechanism.” Such a mechanism</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could determine that the result of the lottery is final and unchangeable, although this would not contend with the option of withdrawing the case altogether from the judicial system. Accordingly</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a means of regulating contractual evasions would be needed here too. </w:t>
      </w:r>
    </w:p>
    <w:p w:rsidR="00DF61FA" w:rsidRPr="008B0C8E" w:rsidRDefault="00DF61FA" w:rsidP="00C327FD">
      <w:pPr>
        <w:pStyle w:val="ListParagraph"/>
        <w:spacing w:after="0" w:line="240" w:lineRule="exact"/>
        <w:jc w:val="both"/>
        <w:rPr>
          <w:rFonts w:ascii="New Century Schoolbook" w:hAnsi="New Century Schoolbook" w:cs="Times New Roman"/>
          <w:sz w:val="21"/>
          <w:szCs w:val="21"/>
        </w:rPr>
      </w:pPr>
    </w:p>
    <w:p w:rsidR="00F5546F" w:rsidRPr="008B0C8E" w:rsidRDefault="00DF61FA" w:rsidP="00ED2C42">
      <w:pPr>
        <w:pStyle w:val="Heading1"/>
        <w:spacing w:before="240" w:after="80" w:line="240" w:lineRule="exact"/>
        <w:rPr>
          <w:rFonts w:ascii="New Century Schoolbook" w:hAnsi="New Century Schoolbook"/>
          <w:sz w:val="21"/>
          <w:szCs w:val="21"/>
        </w:rPr>
      </w:pPr>
      <w:bookmarkStart w:id="59" w:name="_Toc364887059"/>
      <w:r w:rsidRPr="008B0C8E">
        <w:rPr>
          <w:rFonts w:ascii="New Century Schoolbook" w:hAnsi="New Century Schoolbook"/>
          <w:sz w:val="21"/>
          <w:szCs w:val="21"/>
        </w:rPr>
        <w:t>Conclusion:</w:t>
      </w:r>
      <w:bookmarkEnd w:id="59"/>
      <w:r w:rsidRPr="008B0C8E">
        <w:rPr>
          <w:rFonts w:ascii="New Century Schoolbook" w:hAnsi="New Century Schoolbook"/>
          <w:sz w:val="21"/>
          <w:szCs w:val="21"/>
        </w:rPr>
        <w:t xml:space="preserve"> </w:t>
      </w:r>
    </w:p>
    <w:p w:rsidR="00DF61FA" w:rsidRPr="008B0C8E" w:rsidRDefault="00DF61FA" w:rsidP="00281D13">
      <w:pPr>
        <w:bidi w:val="0"/>
        <w:spacing w:line="240" w:lineRule="exact"/>
        <w:ind w:firstLine="720"/>
        <w:jc w:val="both"/>
        <w:rPr>
          <w:rFonts w:ascii="New Century Schoolbook" w:hAnsi="New Century Schoolbook" w:cs="Times New Roman"/>
          <w:sz w:val="21"/>
          <w:szCs w:val="21"/>
        </w:rPr>
      </w:pPr>
      <w:r w:rsidRPr="008B0C8E">
        <w:rPr>
          <w:rFonts w:ascii="New Century Schoolbook" w:hAnsi="New Century Schoolbook" w:cs="Times New Roman"/>
          <w:sz w:val="21"/>
          <w:szCs w:val="21"/>
        </w:rPr>
        <w:t>The idea of incorporating random decision rules into the legal process is not a panacea, and it certainly</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has its costs. But it also hints at new directions for solving the puzzle of procedural law</w:t>
      </w:r>
      <w:r w:rsidR="00791029">
        <w:rPr>
          <w:rFonts w:ascii="New Century Schoolbook" w:hAnsi="New Century Schoolbook" w:cs="Times New Roman"/>
          <w:sz w:val="21"/>
          <w:szCs w:val="21"/>
        </w:rPr>
        <w:t xml:space="preserve">: how to create a normative </w:t>
      </w:r>
      <w:r w:rsidR="006B60D8">
        <w:rPr>
          <w:rFonts w:ascii="New Century Schoolbook" w:hAnsi="New Century Schoolbook" w:cs="Times New Roman"/>
          <w:sz w:val="21"/>
          <w:szCs w:val="21"/>
        </w:rPr>
        <w:t xml:space="preserve">field </w:t>
      </w:r>
      <w:r w:rsidR="00791029">
        <w:rPr>
          <w:rFonts w:ascii="New Century Schoolbook" w:hAnsi="New Century Schoolbook" w:cs="Times New Roman"/>
          <w:sz w:val="21"/>
          <w:szCs w:val="21"/>
        </w:rPr>
        <w:t xml:space="preserve">that </w:t>
      </w:r>
      <w:r w:rsidR="004E6118">
        <w:rPr>
          <w:rFonts w:ascii="New Century Schoolbook" w:hAnsi="New Century Schoolbook" w:cs="Times New Roman"/>
          <w:sz w:val="21"/>
          <w:szCs w:val="21"/>
        </w:rPr>
        <w:t>meets the moral requirements of procedural justice</w:t>
      </w:r>
      <w:r w:rsidR="00F81743">
        <w:rPr>
          <w:rFonts w:ascii="New Century Schoolbook" w:hAnsi="New Century Schoolbook" w:cs="Times New Roman"/>
          <w:sz w:val="21"/>
          <w:szCs w:val="21"/>
        </w:rPr>
        <w:t xml:space="preserve"> and promotes the values embedded in litigation</w:t>
      </w:r>
      <w:r w:rsidR="004E6118">
        <w:rPr>
          <w:rFonts w:ascii="New Century Schoolbook" w:hAnsi="New Century Schoolbook" w:cs="Times New Roman"/>
          <w:sz w:val="21"/>
          <w:szCs w:val="21"/>
        </w:rPr>
        <w:t xml:space="preserve">, </w:t>
      </w:r>
      <w:r w:rsidR="003059C9">
        <w:rPr>
          <w:rFonts w:ascii="New Century Schoolbook" w:hAnsi="New Century Schoolbook" w:cs="Times New Roman"/>
          <w:sz w:val="21"/>
          <w:szCs w:val="21"/>
        </w:rPr>
        <w:t xml:space="preserve">without </w:t>
      </w:r>
      <w:r w:rsidR="00F81743">
        <w:rPr>
          <w:rFonts w:ascii="New Century Schoolbook" w:hAnsi="New Century Schoolbook" w:cs="Times New Roman"/>
          <w:sz w:val="21"/>
          <w:szCs w:val="21"/>
        </w:rPr>
        <w:t>distorting people’s pre-litigation preferences and</w:t>
      </w:r>
      <w:r w:rsidR="00F963A6">
        <w:rPr>
          <w:rFonts w:ascii="New Century Schoolbook" w:hAnsi="New Century Schoolbook" w:cs="Times New Roman"/>
          <w:sz w:val="21"/>
          <w:szCs w:val="21"/>
        </w:rPr>
        <w:t xml:space="preserve"> </w:t>
      </w:r>
      <w:r w:rsidR="00F81743">
        <w:rPr>
          <w:rFonts w:ascii="New Century Schoolbook" w:hAnsi="New Century Schoolbook" w:cs="Times New Roman"/>
          <w:sz w:val="21"/>
          <w:szCs w:val="21"/>
        </w:rPr>
        <w:t xml:space="preserve">choices. Randomization can </w:t>
      </w:r>
      <w:r w:rsidRPr="008B0C8E">
        <w:rPr>
          <w:rFonts w:ascii="New Century Schoolbook" w:hAnsi="New Century Schoolbook" w:cs="Times New Roman"/>
          <w:sz w:val="21"/>
          <w:szCs w:val="21"/>
        </w:rPr>
        <w:t xml:space="preserve">diminish harmful incentives and distributive disparities ex ante. At the same time, it </w:t>
      </w:r>
      <w:r w:rsidR="00D21B93">
        <w:rPr>
          <w:rFonts w:ascii="New Century Schoolbook" w:hAnsi="New Century Schoolbook" w:cs="Times New Roman"/>
          <w:sz w:val="21"/>
          <w:szCs w:val="21"/>
        </w:rPr>
        <w:t xml:space="preserve">can </w:t>
      </w:r>
      <w:r w:rsidRPr="008B0C8E">
        <w:rPr>
          <w:rFonts w:ascii="New Century Schoolbook" w:hAnsi="New Century Schoolbook" w:cs="Times New Roman"/>
          <w:sz w:val="21"/>
          <w:szCs w:val="21"/>
        </w:rPr>
        <w:t xml:space="preserve">facilitate the realization of the pluralist potential of a diffuse court system as well as the treasure-trove of knowledge it generates. </w:t>
      </w:r>
    </w:p>
    <w:p w:rsidR="007A545F" w:rsidRPr="002D6F7B" w:rsidRDefault="00DF61FA" w:rsidP="002D6F7B">
      <w:pPr>
        <w:bidi w:val="0"/>
        <w:spacing w:line="240" w:lineRule="exact"/>
        <w:ind w:firstLine="720"/>
        <w:jc w:val="both"/>
        <w:rPr>
          <w:rFonts w:ascii="New Century Schoolbook" w:hAnsi="New Century Schoolbook"/>
          <w:sz w:val="21"/>
          <w:szCs w:val="21"/>
        </w:rPr>
      </w:pPr>
      <w:r w:rsidRPr="008B0C8E">
        <w:rPr>
          <w:rFonts w:ascii="New Century Schoolbook" w:hAnsi="New Century Schoolbook" w:cs="Times New Roman"/>
          <w:sz w:val="21"/>
          <w:szCs w:val="21"/>
        </w:rPr>
        <w:t xml:space="preserve">On our way to these goals, we must consider the procedural norm in its systemic, not individualized, context: </w:t>
      </w:r>
      <w:r w:rsidR="004D56CF">
        <w:rPr>
          <w:rFonts w:ascii="New Century Schoolbook" w:hAnsi="New Century Schoolbook" w:cs="Times New Roman"/>
          <w:sz w:val="21"/>
          <w:szCs w:val="21"/>
        </w:rPr>
        <w:t xml:space="preserve">a systemic perspective </w:t>
      </w:r>
      <w:r w:rsidRPr="008B0C8E">
        <w:rPr>
          <w:rFonts w:ascii="New Century Schoolbook" w:hAnsi="New Century Schoolbook" w:cs="Times New Roman"/>
          <w:sz w:val="21"/>
          <w:szCs w:val="21"/>
        </w:rPr>
        <w:t>relates to the aggregate product of the judicial system over time and across cases and courts and not the personal achievement of one or another party. The procedural norm is, of course, subject to foundational conditions of fairness, because all litigants are persons worthy of</w:t>
      </w:r>
      <w:r w:rsidRPr="008B0C8E">
        <w:rPr>
          <w:rFonts w:ascii="New Century Schoolbook" w:hAnsi="New Century Schoolbook" w:cs="Times New Roman"/>
          <w:b/>
          <w:bCs/>
          <w:sz w:val="21"/>
          <w:szCs w:val="21"/>
        </w:rPr>
        <w:t xml:space="preserve"> </w:t>
      </w:r>
      <w:r w:rsidRPr="008B0C8E">
        <w:rPr>
          <w:rFonts w:ascii="New Century Schoolbook" w:hAnsi="New Century Schoolbook" w:cs="Times New Roman"/>
          <w:sz w:val="21"/>
          <w:szCs w:val="21"/>
        </w:rPr>
        <w:t xml:space="preserve">respectful treatment. But being exempt from the need to instruct behavior beyond the courthouse, this norm may also be released from the requirement of rigid consistency in the management of adjudication, if other purposes may be better served otherwise. Randomness offers an inconsistency that is not corrupt; it is a resource worth utilizing.  </w:t>
      </w:r>
    </w:p>
    <w:sectPr w:rsidR="007A545F" w:rsidRPr="002D6F7B" w:rsidSect="003D6629">
      <w:headerReference w:type="even" r:id="rId9"/>
      <w:headerReference w:type="default" r:id="rId10"/>
      <w:pgSz w:w="12240" w:h="15840" w:code="1"/>
      <w:pgMar w:top="720" w:right="2778" w:bottom="2160" w:left="2778" w:header="720" w:footer="2160"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AB" w:rsidRDefault="003B26AB" w:rsidP="0028206E">
      <w:r>
        <w:separator/>
      </w:r>
    </w:p>
  </w:endnote>
  <w:endnote w:type="continuationSeparator" w:id="0">
    <w:p w:rsidR="003B26AB" w:rsidRDefault="003B26AB" w:rsidP="0028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New Century Schoolbook">
    <w:panose1 w:val="020406030507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AB" w:rsidRDefault="003B26AB" w:rsidP="0069701C">
      <w:pPr>
        <w:bidi w:val="0"/>
      </w:pPr>
      <w:r>
        <w:separator/>
      </w:r>
    </w:p>
  </w:footnote>
  <w:footnote w:type="continuationSeparator" w:id="0">
    <w:p w:rsidR="003B26AB" w:rsidRDefault="003B26AB" w:rsidP="0028206E">
      <w:r>
        <w:continuationSeparator/>
      </w:r>
    </w:p>
  </w:footnote>
  <w:footnote w:id="1">
    <w:p w:rsidR="002D3254" w:rsidRPr="008B0C8E" w:rsidRDefault="002D3254" w:rsidP="00454DF0">
      <w:pPr>
        <w:pStyle w:val="FootnoteText"/>
        <w:bidi w:val="0"/>
        <w:spacing w:line="240" w:lineRule="exact"/>
        <w:rPr>
          <w:rFonts w:ascii="New Century Schoolbook" w:hAnsi="New Century Schoolbook"/>
          <w:sz w:val="18"/>
          <w:szCs w:val="18"/>
        </w:rPr>
      </w:pPr>
      <w:r w:rsidRPr="008B0C8E">
        <w:rPr>
          <w:rStyle w:val="FootnoteReference"/>
          <w:rFonts w:ascii="New Century Schoolbook" w:hAnsi="New Century Schoolbook"/>
          <w:sz w:val="18"/>
          <w:szCs w:val="18"/>
        </w:rPr>
        <w:sym w:font="Symbol" w:char="F02A"/>
      </w:r>
      <w:r w:rsidRPr="008B0C8E">
        <w:rPr>
          <w:rFonts w:ascii="New Century Schoolbook" w:hAnsi="New Century Schoolbook" w:cs="Times New Roman"/>
          <w:sz w:val="18"/>
          <w:szCs w:val="18"/>
          <w:rtl/>
        </w:rPr>
        <w:t xml:space="preserve"> </w:t>
      </w:r>
      <w:proofErr w:type="gramStart"/>
      <w:r w:rsidRPr="008B0C8E">
        <w:rPr>
          <w:rFonts w:ascii="New Century Schoolbook" w:hAnsi="New Century Schoolbook" w:cs="Times New Roman"/>
          <w:sz w:val="18"/>
          <w:szCs w:val="18"/>
        </w:rPr>
        <w:t xml:space="preserve">Assistant Professor, Bar-Ilan University Faculty of Law; </w:t>
      </w:r>
      <w:r>
        <w:rPr>
          <w:rFonts w:ascii="New Century Schoolbook" w:hAnsi="New Century Schoolbook" w:cs="Times New Roman"/>
          <w:sz w:val="18"/>
          <w:szCs w:val="18"/>
        </w:rPr>
        <w:t>Visiting Scholar, U.C. Berkeley School of Law.</w:t>
      </w:r>
      <w:proofErr w:type="gramEnd"/>
      <w:r w:rsidRPr="008B0C8E">
        <w:rPr>
          <w:rFonts w:ascii="New Century Schoolbook" w:hAnsi="New Century Schoolbook" w:cs="Times New Roman"/>
          <w:sz w:val="18"/>
          <w:szCs w:val="18"/>
        </w:rPr>
        <w:t xml:space="preserve"> I thank</w:t>
      </w:r>
      <w:r>
        <w:rPr>
          <w:rFonts w:ascii="New Century Schoolbook" w:hAnsi="New Century Schoolbook" w:cs="Times New Roman"/>
          <w:sz w:val="18"/>
          <w:szCs w:val="18"/>
        </w:rPr>
        <w:t xml:space="preserve"> Tsilly Dagan, </w:t>
      </w:r>
      <w:r w:rsidRPr="008B0C8E">
        <w:rPr>
          <w:rFonts w:ascii="New Century Schoolbook" w:hAnsi="New Century Schoolbook" w:cs="Times New Roman"/>
          <w:sz w:val="18"/>
          <w:szCs w:val="18"/>
        </w:rPr>
        <w:t xml:space="preserve">Lawrence Friedman, Deborah </w:t>
      </w:r>
      <w:proofErr w:type="spellStart"/>
      <w:r w:rsidRPr="008B0C8E">
        <w:rPr>
          <w:rFonts w:ascii="New Century Schoolbook" w:hAnsi="New Century Schoolbook" w:cs="Times New Roman"/>
          <w:sz w:val="18"/>
          <w:szCs w:val="18"/>
        </w:rPr>
        <w:t>Hensler</w:t>
      </w:r>
      <w:proofErr w:type="spellEnd"/>
      <w:r w:rsidRPr="008B0C8E">
        <w:rPr>
          <w:rFonts w:ascii="New Century Schoolbook" w:hAnsi="New Century Schoolbook" w:cs="Times New Roman"/>
          <w:sz w:val="18"/>
          <w:szCs w:val="18"/>
        </w:rPr>
        <w:t xml:space="preserve">, </w:t>
      </w:r>
      <w:r>
        <w:rPr>
          <w:rFonts w:ascii="New Century Schoolbook" w:hAnsi="New Century Schoolbook" w:cs="Times New Roman"/>
          <w:sz w:val="18"/>
          <w:szCs w:val="18"/>
        </w:rPr>
        <w:t xml:space="preserve">Shay N. Lavie, </w:t>
      </w:r>
      <w:r w:rsidRPr="008B0C8E">
        <w:rPr>
          <w:rFonts w:ascii="New Century Schoolbook" w:hAnsi="New Century Schoolbook" w:cs="Times New Roman"/>
          <w:sz w:val="18"/>
          <w:szCs w:val="18"/>
        </w:rPr>
        <w:t xml:space="preserve">Shahar Lifshitz, </w:t>
      </w:r>
      <w:r>
        <w:rPr>
          <w:rFonts w:ascii="New Century Schoolbook" w:hAnsi="New Century Schoolbook" w:cs="Times New Roman"/>
          <w:sz w:val="18"/>
          <w:szCs w:val="18"/>
        </w:rPr>
        <w:t xml:space="preserve">Itay Lipschits, </w:t>
      </w:r>
      <w:r w:rsidRPr="008B0C8E">
        <w:rPr>
          <w:rFonts w:ascii="New Century Schoolbook" w:hAnsi="New Century Schoolbook" w:cs="Times New Roman"/>
          <w:sz w:val="18"/>
          <w:szCs w:val="18"/>
        </w:rPr>
        <w:t xml:space="preserve">Martha </w:t>
      </w:r>
      <w:proofErr w:type="spellStart"/>
      <w:r w:rsidRPr="008B0C8E">
        <w:rPr>
          <w:rFonts w:ascii="New Century Schoolbook" w:hAnsi="New Century Schoolbook" w:cs="Times New Roman"/>
          <w:sz w:val="18"/>
          <w:szCs w:val="18"/>
        </w:rPr>
        <w:t>Minow</w:t>
      </w:r>
      <w:proofErr w:type="spellEnd"/>
      <w:r w:rsidRPr="008B0C8E">
        <w:rPr>
          <w:rFonts w:ascii="New Century Schoolbook" w:hAnsi="New Century Schoolbook" w:cs="Times New Roman"/>
          <w:sz w:val="18"/>
          <w:szCs w:val="18"/>
        </w:rPr>
        <w:t xml:space="preserve">, </w:t>
      </w:r>
      <w:proofErr w:type="spellStart"/>
      <w:r w:rsidRPr="008B0C8E">
        <w:rPr>
          <w:rFonts w:ascii="New Century Schoolbook" w:hAnsi="New Century Schoolbook" w:cs="Times New Roman"/>
          <w:sz w:val="18"/>
          <w:szCs w:val="18"/>
        </w:rPr>
        <w:t>Kjell</w:t>
      </w:r>
      <w:proofErr w:type="spellEnd"/>
      <w:r w:rsidRPr="008B0C8E">
        <w:rPr>
          <w:rFonts w:ascii="New Century Schoolbook" w:hAnsi="New Century Schoolbook" w:cs="Times New Roman"/>
          <w:sz w:val="18"/>
          <w:szCs w:val="18"/>
        </w:rPr>
        <w:t xml:space="preserve"> </w:t>
      </w:r>
      <w:proofErr w:type="spellStart"/>
      <w:r w:rsidRPr="008B0C8E">
        <w:rPr>
          <w:rFonts w:ascii="New Century Schoolbook" w:hAnsi="New Century Schoolbook" w:cs="Times New Roman"/>
          <w:sz w:val="18"/>
          <w:szCs w:val="18"/>
        </w:rPr>
        <w:t>Modeer</w:t>
      </w:r>
      <w:proofErr w:type="spellEnd"/>
      <w:r w:rsidRPr="008B0C8E">
        <w:rPr>
          <w:rFonts w:ascii="New Century Schoolbook" w:hAnsi="New Century Schoolbook" w:cs="Times New Roman"/>
          <w:sz w:val="18"/>
          <w:szCs w:val="18"/>
        </w:rPr>
        <w:t xml:space="preserve">, Gideon </w:t>
      </w:r>
      <w:proofErr w:type="spellStart"/>
      <w:r w:rsidRPr="008B0C8E">
        <w:rPr>
          <w:rFonts w:ascii="New Century Schoolbook" w:hAnsi="New Century Schoolbook" w:cs="Times New Roman"/>
          <w:sz w:val="18"/>
          <w:szCs w:val="18"/>
        </w:rPr>
        <w:t>Parchomovsky</w:t>
      </w:r>
      <w:proofErr w:type="spellEnd"/>
      <w:r w:rsidRPr="008B0C8E">
        <w:rPr>
          <w:rFonts w:ascii="New Century Schoolbook" w:hAnsi="New Century Schoolbook" w:cs="Times New Roman"/>
          <w:sz w:val="18"/>
          <w:szCs w:val="18"/>
        </w:rPr>
        <w:t xml:space="preserve">, Oren Perez, </w:t>
      </w:r>
      <w:r>
        <w:rPr>
          <w:rFonts w:ascii="New Century Schoolbook" w:hAnsi="New Century Schoolbook" w:cs="Times New Roman"/>
          <w:sz w:val="18"/>
          <w:szCs w:val="18"/>
        </w:rPr>
        <w:t xml:space="preserve">Yuval </w:t>
      </w:r>
      <w:proofErr w:type="spellStart"/>
      <w:r>
        <w:rPr>
          <w:rFonts w:ascii="New Century Schoolbook" w:hAnsi="New Century Schoolbook" w:cs="Times New Roman"/>
          <w:sz w:val="18"/>
          <w:szCs w:val="18"/>
        </w:rPr>
        <w:t>Roitman</w:t>
      </w:r>
      <w:proofErr w:type="spellEnd"/>
      <w:r>
        <w:rPr>
          <w:rFonts w:ascii="New Century Schoolbook" w:hAnsi="New Century Schoolbook" w:cs="Times New Roman"/>
          <w:sz w:val="18"/>
          <w:szCs w:val="18"/>
        </w:rPr>
        <w:t xml:space="preserve">, Hila Shamir, Adam Shinar, </w:t>
      </w:r>
      <w:r w:rsidR="00454DF0">
        <w:rPr>
          <w:rFonts w:ascii="New Century Schoolbook" w:hAnsi="New Century Schoolbook" w:cs="Times New Roman"/>
          <w:sz w:val="18"/>
          <w:szCs w:val="18"/>
        </w:rPr>
        <w:t xml:space="preserve">and </w:t>
      </w:r>
      <w:r>
        <w:rPr>
          <w:rFonts w:ascii="New Century Schoolbook" w:hAnsi="New Century Schoolbook" w:cs="Times New Roman"/>
          <w:sz w:val="18"/>
          <w:szCs w:val="18"/>
        </w:rPr>
        <w:t>Benny Shmueli</w:t>
      </w:r>
      <w:bookmarkStart w:id="0" w:name="_GoBack"/>
      <w:bookmarkEnd w:id="0"/>
      <w:r w:rsidRPr="008B0C8E">
        <w:rPr>
          <w:rFonts w:ascii="New Century Schoolbook" w:hAnsi="New Century Schoolbook" w:cs="Times New Roman"/>
          <w:sz w:val="18"/>
          <w:szCs w:val="18"/>
        </w:rPr>
        <w:t xml:space="preserve"> for valuable comments on earlier drafts. The </w:t>
      </w:r>
      <w:r>
        <w:rPr>
          <w:rFonts w:ascii="New Century Schoolbook" w:hAnsi="New Century Schoolbook" w:cs="Times New Roman"/>
          <w:sz w:val="18"/>
          <w:szCs w:val="18"/>
        </w:rPr>
        <w:t>A</w:t>
      </w:r>
      <w:r w:rsidRPr="008B0C8E">
        <w:rPr>
          <w:rFonts w:ascii="New Century Schoolbook" w:hAnsi="New Century Schoolbook" w:cs="Times New Roman"/>
          <w:sz w:val="18"/>
          <w:szCs w:val="18"/>
        </w:rPr>
        <w:t>rticle was selected to be presented at the 2012 Harvard-Stanford International Junior Faculty Forum</w:t>
      </w:r>
      <w:r>
        <w:rPr>
          <w:rFonts w:ascii="New Century Schoolbook" w:hAnsi="New Century Schoolbook" w:cs="Times New Roman"/>
          <w:sz w:val="18"/>
          <w:szCs w:val="18"/>
        </w:rPr>
        <w:t>, held at Stanford Law School; thanks are due to workshop participants for a helpful discussion</w:t>
      </w:r>
      <w:r w:rsidRPr="008B0C8E">
        <w:rPr>
          <w:rFonts w:ascii="New Century Schoolbook" w:hAnsi="New Century Schoolbook" w:cs="Times New Roman"/>
          <w:sz w:val="18"/>
          <w:szCs w:val="18"/>
        </w:rPr>
        <w:t xml:space="preserve">. Gal Meshulam provided research assistance.  </w:t>
      </w:r>
    </w:p>
  </w:footnote>
  <w:footnote w:id="2">
    <w:p w:rsidR="002D3254" w:rsidRPr="008B0C8E" w:rsidRDefault="002D3254" w:rsidP="007E3C44">
      <w:pPr>
        <w:pStyle w:val="FootnoteText"/>
        <w:bidi w:val="0"/>
        <w:spacing w:line="240" w:lineRule="exact"/>
        <w:ind w:firstLine="720"/>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w:t>
      </w:r>
      <w:r w:rsidRPr="008B0C8E">
        <w:rPr>
          <w:rFonts w:ascii="New Century Schoolbook" w:hAnsi="New Century Schoolbook"/>
          <w:i/>
          <w:iCs/>
          <w:sz w:val="18"/>
          <w:szCs w:val="18"/>
        </w:rPr>
        <w:t xml:space="preserve"> e.g.</w:t>
      </w:r>
      <w:r w:rsidRPr="008B0C8E">
        <w:rPr>
          <w:rFonts w:ascii="New Century Schoolbook" w:hAnsi="New Century Schoolbook"/>
          <w:sz w:val="18"/>
          <w:szCs w:val="18"/>
        </w:rPr>
        <w:t xml:space="preserve">, Hanna v. </w:t>
      </w:r>
      <w:proofErr w:type="spellStart"/>
      <w:r w:rsidRPr="008B0C8E">
        <w:rPr>
          <w:rFonts w:ascii="New Century Schoolbook" w:hAnsi="New Century Schoolbook"/>
          <w:sz w:val="18"/>
          <w:szCs w:val="18"/>
        </w:rPr>
        <w:t>Plumer</w:t>
      </w:r>
      <w:proofErr w:type="spellEnd"/>
      <w:r w:rsidRPr="008B0C8E">
        <w:rPr>
          <w:rFonts w:ascii="New Century Schoolbook" w:hAnsi="New Century Schoolbook"/>
          <w:sz w:val="18"/>
          <w:szCs w:val="18"/>
        </w:rPr>
        <w:t xml:space="preserve">, 380 U.S. 460, 468 (1965) (noting the aim of “discouragement of forum-shopping” in choice of law doctrine); Rumsfeld v. Padilla, 542 U.S. 426, 447 (2004) (stressing the need to curb “rampant forum shopping” in </w:t>
      </w:r>
      <w:r w:rsidRPr="008B0C8E">
        <w:rPr>
          <w:rFonts w:ascii="New Century Schoolbook" w:hAnsi="New Century Schoolbook"/>
          <w:i/>
          <w:iCs/>
          <w:sz w:val="18"/>
          <w:szCs w:val="18"/>
        </w:rPr>
        <w:t>habeas</w:t>
      </w:r>
      <w:r w:rsidRPr="008B0C8E">
        <w:rPr>
          <w:rFonts w:ascii="New Century Schoolbook" w:hAnsi="New Century Schoolbook"/>
          <w:sz w:val="18"/>
          <w:szCs w:val="18"/>
        </w:rPr>
        <w:t xml:space="preserve"> petitions and the “inconvenience, expense, and embarrassment” it begets);</w:t>
      </w:r>
      <w:r>
        <w:rPr>
          <w:rFonts w:ascii="New Century Schoolbook" w:hAnsi="New Century Schoolbook"/>
          <w:sz w:val="18"/>
          <w:szCs w:val="18"/>
        </w:rPr>
        <w:t xml:space="preserve"> </w:t>
      </w:r>
      <w:r w:rsidRPr="00CA5160">
        <w:rPr>
          <w:rFonts w:ascii="New Century Schoolbook" w:hAnsi="New Century Schoolbook"/>
          <w:sz w:val="18"/>
          <w:szCs w:val="18"/>
        </w:rPr>
        <w:t>Atlantic Marine Construction Co. v. U</w:t>
      </w:r>
      <w:r>
        <w:rPr>
          <w:rFonts w:ascii="New Century Schoolbook" w:hAnsi="New Century Schoolbook"/>
          <w:sz w:val="18"/>
          <w:szCs w:val="18"/>
        </w:rPr>
        <w:t>.</w:t>
      </w:r>
      <w:r w:rsidRPr="00CA5160">
        <w:rPr>
          <w:rFonts w:ascii="New Century Schoolbook" w:hAnsi="New Century Schoolbook"/>
          <w:sz w:val="18"/>
          <w:szCs w:val="18"/>
        </w:rPr>
        <w:t>S</w:t>
      </w:r>
      <w:r>
        <w:rPr>
          <w:rFonts w:ascii="New Century Schoolbook" w:hAnsi="New Century Schoolbook"/>
          <w:sz w:val="18"/>
          <w:szCs w:val="18"/>
        </w:rPr>
        <w:t>.</w:t>
      </w:r>
      <w:r w:rsidRPr="00CA5160">
        <w:rPr>
          <w:rFonts w:ascii="New Century Schoolbook" w:hAnsi="New Century Schoolbook"/>
          <w:sz w:val="18"/>
          <w:szCs w:val="18"/>
        </w:rPr>
        <w:t xml:space="preserve"> Dist</w:t>
      </w:r>
      <w:r>
        <w:rPr>
          <w:rFonts w:ascii="New Century Schoolbook" w:hAnsi="New Century Schoolbook"/>
          <w:sz w:val="18"/>
          <w:szCs w:val="18"/>
        </w:rPr>
        <w:t>rict Court</w:t>
      </w:r>
      <w:r w:rsidRPr="00CA5160">
        <w:rPr>
          <w:rFonts w:ascii="New Century Schoolbook" w:hAnsi="New Century Schoolbook"/>
          <w:sz w:val="18"/>
          <w:szCs w:val="18"/>
        </w:rPr>
        <w:t xml:space="preserve"> for the Western District of Texas</w:t>
      </w:r>
      <w:r>
        <w:rPr>
          <w:rFonts w:ascii="New Century Schoolbook" w:hAnsi="New Century Schoolbook"/>
          <w:sz w:val="18"/>
          <w:szCs w:val="18"/>
        </w:rPr>
        <w:t xml:space="preserve">, </w:t>
      </w:r>
      <w:r w:rsidRPr="006E5E7D">
        <w:rPr>
          <w:rFonts w:ascii="New Century Schoolbook" w:hAnsi="New Century Schoolbook"/>
          <w:sz w:val="18"/>
          <w:szCs w:val="18"/>
        </w:rPr>
        <w:t>571 U. S. ____</w:t>
      </w:r>
      <w:r>
        <w:rPr>
          <w:rFonts w:ascii="New Century Schoolbook" w:hAnsi="New Century Schoolbook"/>
          <w:sz w:val="18"/>
          <w:szCs w:val="18"/>
        </w:rPr>
        <w:t xml:space="preserve">, </w:t>
      </w:r>
      <w:r w:rsidRPr="001C0D89">
        <w:rPr>
          <w:rFonts w:ascii="New Century Schoolbook" w:hAnsi="New Century Schoolbook"/>
          <w:sz w:val="18"/>
          <w:szCs w:val="18"/>
        </w:rPr>
        <w:t>134 S. Ct. 568</w:t>
      </w:r>
      <w:r>
        <w:rPr>
          <w:rFonts w:ascii="New Century Schoolbook" w:hAnsi="New Century Schoolbook"/>
          <w:sz w:val="18"/>
          <w:szCs w:val="18"/>
        </w:rPr>
        <w:t>, 583</w:t>
      </w:r>
      <w:r w:rsidRPr="001C0D89">
        <w:rPr>
          <w:rFonts w:ascii="New Century Schoolbook" w:hAnsi="New Century Schoolbook"/>
          <w:sz w:val="18"/>
          <w:szCs w:val="18"/>
        </w:rPr>
        <w:t xml:space="preserve"> </w:t>
      </w:r>
      <w:r w:rsidRPr="006E5E7D">
        <w:rPr>
          <w:rFonts w:ascii="New Century Schoolbook" w:hAnsi="New Century Schoolbook"/>
          <w:sz w:val="18"/>
          <w:szCs w:val="18"/>
        </w:rPr>
        <w:t>(2013)</w:t>
      </w:r>
      <w:r>
        <w:rPr>
          <w:rFonts w:ascii="New Century Schoolbook" w:hAnsi="New Century Schoolbook"/>
          <w:sz w:val="18"/>
          <w:szCs w:val="18"/>
        </w:rPr>
        <w:t xml:space="preserve"> (interpretation of venue and transfer statutes should not “encourage gamesmanship” or “</w:t>
      </w:r>
      <w:r w:rsidRPr="001C0D89">
        <w:rPr>
          <w:rFonts w:ascii="New Century Schoolbook" w:hAnsi="New Century Schoolbook"/>
          <w:sz w:val="18"/>
          <w:szCs w:val="18"/>
        </w:rPr>
        <w:t>create or multiply opportunities for forum shopping</w:t>
      </w:r>
      <w:r>
        <w:rPr>
          <w:rFonts w:ascii="New Century Schoolbook" w:hAnsi="New Century Schoolbook"/>
          <w:sz w:val="18"/>
          <w:szCs w:val="18"/>
        </w:rPr>
        <w:t xml:space="preserve">”) (quoting in part </w:t>
      </w:r>
      <w:proofErr w:type="spellStart"/>
      <w:r w:rsidRPr="001C0D89">
        <w:rPr>
          <w:rFonts w:ascii="New Century Schoolbook" w:hAnsi="New Century Schoolbook"/>
          <w:sz w:val="18"/>
          <w:szCs w:val="18"/>
        </w:rPr>
        <w:t>Ferens</w:t>
      </w:r>
      <w:proofErr w:type="spellEnd"/>
      <w:r w:rsidRPr="001C0D89">
        <w:rPr>
          <w:rFonts w:ascii="New Century Schoolbook" w:hAnsi="New Century Schoolbook"/>
          <w:sz w:val="18"/>
          <w:szCs w:val="18"/>
        </w:rPr>
        <w:t xml:space="preserve"> v</w:t>
      </w:r>
      <w:r>
        <w:rPr>
          <w:rFonts w:ascii="New Century Schoolbook" w:hAnsi="New Century Schoolbook"/>
          <w:sz w:val="18"/>
          <w:szCs w:val="18"/>
        </w:rPr>
        <w:t>. John Deere Co., 494 U.S. 516</w:t>
      </w:r>
      <w:r w:rsidRPr="001C0D89">
        <w:rPr>
          <w:rFonts w:ascii="New Century Schoolbook" w:hAnsi="New Century Schoolbook"/>
          <w:sz w:val="18"/>
          <w:szCs w:val="18"/>
        </w:rPr>
        <w:t xml:space="preserve">, </w:t>
      </w:r>
      <w:r>
        <w:rPr>
          <w:rFonts w:ascii="New Century Schoolbook" w:hAnsi="New Century Schoolbook"/>
          <w:sz w:val="18"/>
          <w:szCs w:val="18"/>
        </w:rPr>
        <w:t xml:space="preserve">523 (1990)); </w:t>
      </w:r>
      <w:r w:rsidRPr="008B0C8E">
        <w:rPr>
          <w:rFonts w:ascii="New Century Schoolbook" w:hAnsi="New Century Schoolbook"/>
          <w:sz w:val="18"/>
          <w:szCs w:val="18"/>
        </w:rPr>
        <w:t xml:space="preserve">Robinson v. McNeil Consumer Healthcare, 615 F.3d 861, 866 (7th Cir. 2010) (Posner J) (an incentive to forum shop in personal injury suits should be avoided); Kevin M. Clermont &amp; Theodore Eisenberg, </w:t>
      </w:r>
      <w:r w:rsidRPr="008B0C8E">
        <w:rPr>
          <w:rFonts w:ascii="New Century Schoolbook" w:hAnsi="New Century Schoolbook"/>
          <w:i/>
          <w:iCs/>
          <w:sz w:val="18"/>
          <w:szCs w:val="18"/>
        </w:rPr>
        <w:t>Exorcising the Evil of Forum-Shopping</w:t>
      </w:r>
      <w:r w:rsidRPr="008B0C8E">
        <w:rPr>
          <w:rFonts w:ascii="New Century Schoolbook" w:hAnsi="New Century Schoolbook"/>
          <w:sz w:val="18"/>
          <w:szCs w:val="18"/>
        </w:rPr>
        <w:t xml:space="preserve">, 80 </w:t>
      </w:r>
      <w:r w:rsidRPr="008B0C8E">
        <w:rPr>
          <w:rFonts w:ascii="New Century Schoolbook" w:hAnsi="New Century Schoolbook"/>
          <w:smallCaps/>
          <w:sz w:val="18"/>
          <w:szCs w:val="18"/>
        </w:rPr>
        <w:t>Cornell L. Rev.</w:t>
      </w:r>
      <w:r w:rsidRPr="008B0C8E">
        <w:rPr>
          <w:rFonts w:ascii="New Century Schoolbook" w:hAnsi="New Century Schoolbook"/>
          <w:sz w:val="18"/>
          <w:szCs w:val="18"/>
        </w:rPr>
        <w:t xml:space="preserve"> 1507 (1995) (finding empirically that plaintiffs do forum shop and reap</w:t>
      </w:r>
      <w:r w:rsidRPr="008B0C8E">
        <w:rPr>
          <w:rFonts w:ascii="New Century Schoolbook" w:hAnsi="New Century Schoolbook"/>
          <w:b/>
          <w:bCs/>
          <w:sz w:val="18"/>
          <w:szCs w:val="18"/>
        </w:rPr>
        <w:t xml:space="preserve"> </w:t>
      </w:r>
      <w:r w:rsidRPr="008B0C8E">
        <w:rPr>
          <w:rFonts w:ascii="New Century Schoolbook" w:hAnsi="New Century Schoolbook"/>
          <w:sz w:val="18"/>
          <w:szCs w:val="18"/>
        </w:rPr>
        <w:t>substantial benefits as a result); L</w:t>
      </w:r>
      <w:r w:rsidRPr="008B0C8E">
        <w:rPr>
          <w:rFonts w:ascii="New Century Schoolbook" w:hAnsi="New Century Schoolbook"/>
          <w:smallCaps/>
          <w:sz w:val="18"/>
          <w:szCs w:val="18"/>
        </w:rPr>
        <w:t xml:space="preserve">ynn M. </w:t>
      </w:r>
      <w:proofErr w:type="spellStart"/>
      <w:r w:rsidRPr="008B0C8E">
        <w:rPr>
          <w:rFonts w:ascii="New Century Schoolbook" w:hAnsi="New Century Schoolbook"/>
          <w:smallCaps/>
          <w:sz w:val="18"/>
          <w:szCs w:val="18"/>
        </w:rPr>
        <w:t>LoPucki</w:t>
      </w:r>
      <w:proofErr w:type="spellEnd"/>
      <w:r w:rsidRPr="008B0C8E">
        <w:rPr>
          <w:rFonts w:ascii="New Century Schoolbook" w:hAnsi="New Century Schoolbook"/>
          <w:smallCaps/>
          <w:sz w:val="18"/>
          <w:szCs w:val="18"/>
        </w:rPr>
        <w:t>, Courting Failure: How Competition for Big Cases is Corrupting the Bankruptcy Courts</w:t>
      </w:r>
      <w:r w:rsidRPr="008B0C8E">
        <w:rPr>
          <w:rFonts w:ascii="New Century Schoolbook" w:hAnsi="New Century Schoolbook"/>
          <w:sz w:val="18"/>
          <w:szCs w:val="18"/>
        </w:rPr>
        <w:t xml:space="preserve"> 137-81 (2005) (arguing that bankruptcy venue rules lead to a corruptive competition between forums); Michelle J. White, </w:t>
      </w:r>
      <w:r w:rsidRPr="008B0C8E">
        <w:rPr>
          <w:rFonts w:ascii="New Century Schoolbook" w:hAnsi="New Century Schoolbook"/>
          <w:i/>
          <w:iCs/>
          <w:sz w:val="18"/>
          <w:szCs w:val="18"/>
        </w:rPr>
        <w:t>Asbestos Litigation: Procedural Innovations and Forum Shopping</w:t>
      </w:r>
      <w:r w:rsidRPr="008B0C8E">
        <w:rPr>
          <w:rFonts w:ascii="New Century Schoolbook" w:hAnsi="New Century Schoolbook"/>
          <w:sz w:val="18"/>
          <w:szCs w:val="18"/>
        </w:rPr>
        <w:t xml:space="preserve">, 35 </w:t>
      </w:r>
      <w:r w:rsidRPr="008B0C8E">
        <w:rPr>
          <w:rFonts w:ascii="New Century Schoolbook" w:hAnsi="New Century Schoolbook"/>
          <w:smallCaps/>
          <w:sz w:val="18"/>
          <w:szCs w:val="18"/>
        </w:rPr>
        <w:t>J. Legal Stud.</w:t>
      </w:r>
      <w:r w:rsidRPr="008B0C8E">
        <w:rPr>
          <w:rFonts w:ascii="New Century Schoolbook" w:hAnsi="New Century Schoolbook"/>
          <w:sz w:val="18"/>
          <w:szCs w:val="18"/>
        </w:rPr>
        <w:t xml:space="preserve"> 365, 396-97 (2006) (showing how forum shopping in asbestos litigation enables plaintiffs to push up damages and settlement awards, and suggesting this likely leads to over-deterrence); Megan Woodhouse, </w:t>
      </w:r>
      <w:r w:rsidRPr="008B0C8E">
        <w:rPr>
          <w:rFonts w:ascii="New Century Schoolbook" w:hAnsi="New Century Schoolbook"/>
          <w:i/>
          <w:iCs/>
          <w:sz w:val="18"/>
          <w:szCs w:val="18"/>
        </w:rPr>
        <w:t>Shop 'til You Drop: Implementing Federal Rules of Patent Litigation Procedure To Wear Out Forum Shopping Patent Plaintiffs</w:t>
      </w:r>
      <w:r w:rsidRPr="008B0C8E">
        <w:rPr>
          <w:rFonts w:ascii="New Century Schoolbook" w:hAnsi="New Century Schoolbook"/>
          <w:sz w:val="18"/>
          <w:szCs w:val="18"/>
        </w:rPr>
        <w:t xml:space="preserve">, 99 </w:t>
      </w:r>
      <w:r w:rsidRPr="008B0C8E">
        <w:rPr>
          <w:rFonts w:ascii="New Century Schoolbook" w:hAnsi="New Century Schoolbook"/>
          <w:smallCaps/>
          <w:sz w:val="18"/>
          <w:szCs w:val="18"/>
        </w:rPr>
        <w:t>Geo.</w:t>
      </w:r>
      <w:r w:rsidRPr="008B0C8E">
        <w:rPr>
          <w:rFonts w:ascii="New Century Schoolbook" w:hAnsi="New Century Schoolbook"/>
          <w:sz w:val="18"/>
          <w:szCs w:val="18"/>
        </w:rPr>
        <w:t xml:space="preserve"> L.J. 227 (2010) (describing convenience and fairness costs brought about by excessive forum shopping in patent litigation); See also </w:t>
      </w:r>
      <w:r w:rsidRPr="008B0C8E">
        <w:rPr>
          <w:rFonts w:ascii="New Century Schoolbook" w:hAnsi="New Century Schoolbook"/>
          <w:i/>
          <w:iCs/>
          <w:sz w:val="18"/>
          <w:szCs w:val="18"/>
        </w:rPr>
        <w:t>infra</w:t>
      </w:r>
      <w:r w:rsidRPr="008B0C8E">
        <w:rPr>
          <w:rFonts w:ascii="New Century Schoolbook" w:hAnsi="New Century Schoolbook"/>
          <w:sz w:val="18"/>
          <w:szCs w:val="18"/>
        </w:rPr>
        <w:t xml:space="preserve"> Parts </w:t>
      </w:r>
      <w:proofErr w:type="gramStart"/>
      <w:r w:rsidRPr="008B0C8E">
        <w:rPr>
          <w:rFonts w:ascii="New Century Schoolbook" w:hAnsi="New Century Schoolbook"/>
          <w:sz w:val="18"/>
          <w:szCs w:val="18"/>
        </w:rPr>
        <w:t>I(</w:t>
      </w:r>
      <w:proofErr w:type="gramEnd"/>
      <w:r w:rsidRPr="008B0C8E">
        <w:rPr>
          <w:rFonts w:ascii="New Century Schoolbook" w:hAnsi="New Century Schoolbook"/>
          <w:sz w:val="18"/>
          <w:szCs w:val="18"/>
        </w:rPr>
        <w:t>B),(C).</w:t>
      </w:r>
    </w:p>
  </w:footnote>
  <w:footnote w:id="3">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sidRPr="008B0C8E">
        <w:rPr>
          <w:rFonts w:ascii="New Century Schoolbook" w:hAnsi="New Century Schoolbook"/>
          <w:sz w:val="18"/>
          <w:szCs w:val="18"/>
        </w:rPr>
        <w:t xml:space="preserve"> Shady Grove Orthopedic </w:t>
      </w:r>
      <w:proofErr w:type="gramStart"/>
      <w:r w:rsidRPr="008B0C8E">
        <w:rPr>
          <w:rFonts w:ascii="New Century Schoolbook" w:hAnsi="New Century Schoolbook"/>
          <w:sz w:val="18"/>
          <w:szCs w:val="18"/>
        </w:rPr>
        <w:t>Assocs.,</w:t>
      </w:r>
      <w:proofErr w:type="gramEnd"/>
      <w:r w:rsidRPr="008B0C8E">
        <w:rPr>
          <w:rFonts w:ascii="New Century Schoolbook" w:hAnsi="New Century Schoolbook"/>
          <w:sz w:val="18"/>
          <w:szCs w:val="18"/>
        </w:rPr>
        <w:t xml:space="preserve"> P.A. v. Allstate</w:t>
      </w:r>
      <w:r>
        <w:rPr>
          <w:rFonts w:ascii="New Century Schoolbook" w:hAnsi="New Century Schoolbook"/>
          <w:sz w:val="18"/>
          <w:szCs w:val="18"/>
        </w:rPr>
        <w:t xml:space="preserve"> Ins. Co., 559 U.S. 393, 130 </w:t>
      </w:r>
      <w:proofErr w:type="spellStart"/>
      <w:r>
        <w:rPr>
          <w:rFonts w:ascii="New Century Schoolbook" w:hAnsi="New Century Schoolbook"/>
          <w:sz w:val="18"/>
          <w:szCs w:val="18"/>
        </w:rPr>
        <w:t>S.</w:t>
      </w:r>
      <w:r w:rsidRPr="008B0C8E">
        <w:rPr>
          <w:rFonts w:ascii="New Century Schoolbook" w:hAnsi="New Century Schoolbook"/>
          <w:sz w:val="18"/>
          <w:szCs w:val="18"/>
        </w:rPr>
        <w:t>Ct</w:t>
      </w:r>
      <w:proofErr w:type="spellEnd"/>
      <w:r w:rsidRPr="008B0C8E">
        <w:rPr>
          <w:rFonts w:ascii="New Century Schoolbook" w:hAnsi="New Century Schoolbook"/>
          <w:sz w:val="18"/>
          <w:szCs w:val="18"/>
        </w:rPr>
        <w:t>. 1431 (2010).</w:t>
      </w:r>
    </w:p>
  </w:footnote>
  <w:footnote w:id="4">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sidRPr="008B0C8E">
        <w:rPr>
          <w:rFonts w:ascii="New Century Schoolbook" w:hAnsi="New Century Schoolbook"/>
          <w:sz w:val="18"/>
          <w:szCs w:val="18"/>
        </w:rPr>
        <w:t xml:space="preserve"> </w:t>
      </w:r>
      <w:proofErr w:type="gramStart"/>
      <w:r w:rsidRPr="008B0C8E">
        <w:rPr>
          <w:rFonts w:ascii="New Century Schoolbook" w:hAnsi="New Century Schoolbook"/>
          <w:sz w:val="18"/>
          <w:szCs w:val="18"/>
        </w:rPr>
        <w:t>Erie Railroad Co. v. Tompkins, 304 U.S. 64 (1938).</w:t>
      </w:r>
      <w:proofErr w:type="gramEnd"/>
      <w:r w:rsidRPr="008B0C8E">
        <w:rPr>
          <w:rFonts w:ascii="New Century Schoolbook" w:hAnsi="New Century Schoolbook"/>
          <w:sz w:val="18"/>
          <w:szCs w:val="18"/>
        </w:rPr>
        <w:t xml:space="preserve"> </w:t>
      </w:r>
    </w:p>
  </w:footnote>
  <w:footnote w:id="5">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sidRPr="008B0C8E">
        <w:rPr>
          <w:rFonts w:ascii="New Century Schoolbook" w:hAnsi="New Century Schoolbook"/>
          <w:i/>
          <w:iCs/>
          <w:sz w:val="18"/>
          <w:szCs w:val="18"/>
        </w:rPr>
        <w:t xml:space="preserve"> </w:t>
      </w:r>
      <w:r>
        <w:rPr>
          <w:rFonts w:ascii="New Century Schoolbook" w:hAnsi="New Century Schoolbook"/>
          <w:i/>
          <w:iCs/>
          <w:sz w:val="18"/>
          <w:szCs w:val="18"/>
        </w:rPr>
        <w:t>Shady Grove</w:t>
      </w:r>
      <w:r>
        <w:rPr>
          <w:rFonts w:ascii="New Century Schoolbook" w:hAnsi="New Century Schoolbook"/>
          <w:sz w:val="18"/>
          <w:szCs w:val="18"/>
        </w:rPr>
        <w:t xml:space="preserve">, 130 </w:t>
      </w:r>
      <w:proofErr w:type="spellStart"/>
      <w:r>
        <w:rPr>
          <w:rFonts w:ascii="New Century Schoolbook" w:hAnsi="New Century Schoolbook"/>
          <w:sz w:val="18"/>
          <w:szCs w:val="18"/>
        </w:rPr>
        <w:t>S.Ct</w:t>
      </w:r>
      <w:proofErr w:type="spellEnd"/>
      <w:r>
        <w:rPr>
          <w:rFonts w:ascii="New Century Schoolbook" w:hAnsi="New Century Schoolbook"/>
          <w:sz w:val="18"/>
          <w:szCs w:val="18"/>
        </w:rPr>
        <w:t xml:space="preserve">. </w:t>
      </w:r>
      <w:r w:rsidRPr="008B0C8E">
        <w:rPr>
          <w:rFonts w:ascii="New Century Schoolbook" w:hAnsi="New Century Schoolbook"/>
          <w:sz w:val="18"/>
          <w:szCs w:val="18"/>
        </w:rPr>
        <w:t xml:space="preserve">at 1447-48 (“We must acknowledge the reality that keeping the federal-court door open to class actions that cannot proceed in state court will produce forum shopping. That is unacceptable when it comes as the consequence of judge-made rules … But divergence from state law, with the attendant consequence of forum shopping, is the inevitable (indeed, one might say the intended) result of a uniform system of federal procedure”). </w:t>
      </w:r>
    </w:p>
  </w:footnote>
  <w:footnote w:id="6">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William H.J. Hubbard, </w:t>
      </w:r>
      <w:r w:rsidRPr="008B0C8E">
        <w:rPr>
          <w:rFonts w:ascii="New Century Schoolbook" w:hAnsi="New Century Schoolbook"/>
          <w:i/>
          <w:iCs/>
          <w:sz w:val="18"/>
          <w:szCs w:val="18"/>
        </w:rPr>
        <w:t xml:space="preserve">An Empirical Study of the Effect of </w:t>
      </w:r>
      <w:r w:rsidRPr="008B0C8E">
        <w:rPr>
          <w:rFonts w:ascii="New Century Schoolbook" w:hAnsi="New Century Schoolbook"/>
          <w:sz w:val="18"/>
          <w:szCs w:val="18"/>
        </w:rPr>
        <w:t>Shady Grove v. Allstate</w:t>
      </w:r>
      <w:r w:rsidRPr="008B0C8E">
        <w:rPr>
          <w:rFonts w:ascii="New Century Schoolbook" w:hAnsi="New Century Schoolbook"/>
          <w:i/>
          <w:iCs/>
          <w:sz w:val="18"/>
          <w:szCs w:val="18"/>
        </w:rPr>
        <w:t xml:space="preserve"> on Forum Shopping in the New York Courts</w:t>
      </w:r>
      <w:r w:rsidRPr="008B0C8E">
        <w:rPr>
          <w:rFonts w:ascii="New Century Schoolbook" w:hAnsi="New Century Schoolbook"/>
          <w:sz w:val="18"/>
          <w:szCs w:val="18"/>
        </w:rPr>
        <w:t xml:space="preserve"> </w:t>
      </w:r>
      <w:r w:rsidRPr="008D1E55">
        <w:rPr>
          <w:rFonts w:ascii="New Century Schoolbook" w:hAnsi="New Century Schoolbook"/>
          <w:sz w:val="18"/>
          <w:szCs w:val="18"/>
        </w:rPr>
        <w:t xml:space="preserve">10 </w:t>
      </w:r>
      <w:r>
        <w:rPr>
          <w:rFonts w:ascii="New Century Schoolbook" w:hAnsi="New Century Schoolbook"/>
          <w:sz w:val="18"/>
          <w:szCs w:val="18"/>
        </w:rPr>
        <w:t>J.</w:t>
      </w:r>
      <w:r w:rsidRPr="008D1E55">
        <w:rPr>
          <w:rFonts w:ascii="New Century Schoolbook" w:hAnsi="New Century Schoolbook"/>
          <w:sz w:val="18"/>
          <w:szCs w:val="18"/>
        </w:rPr>
        <w:t xml:space="preserve">L. </w:t>
      </w:r>
      <w:r>
        <w:rPr>
          <w:rFonts w:ascii="New Century Schoolbook" w:hAnsi="New Century Schoolbook"/>
          <w:sz w:val="18"/>
          <w:szCs w:val="18"/>
        </w:rPr>
        <w:t>E</w:t>
      </w:r>
      <w:r w:rsidRPr="008D1E55">
        <w:rPr>
          <w:rFonts w:ascii="New Century Schoolbook" w:hAnsi="New Century Schoolbook"/>
          <w:sz w:val="18"/>
          <w:szCs w:val="18"/>
        </w:rPr>
        <w:t xml:space="preserve">con. </w:t>
      </w:r>
      <w:r>
        <w:rPr>
          <w:rFonts w:ascii="New Century Schoolbook" w:hAnsi="New Century Schoolbook"/>
          <w:sz w:val="18"/>
          <w:szCs w:val="18"/>
        </w:rPr>
        <w:t xml:space="preserve">&amp; </w:t>
      </w:r>
      <w:proofErr w:type="spellStart"/>
      <w:r>
        <w:rPr>
          <w:rFonts w:ascii="New Century Schoolbook" w:hAnsi="New Century Schoolbook"/>
          <w:sz w:val="18"/>
          <w:szCs w:val="18"/>
        </w:rPr>
        <w:t>P</w:t>
      </w:r>
      <w:r w:rsidRPr="008D1E55">
        <w:rPr>
          <w:rFonts w:ascii="New Century Schoolbook" w:hAnsi="New Century Schoolbook"/>
          <w:sz w:val="18"/>
          <w:szCs w:val="18"/>
        </w:rPr>
        <w:t>ol</w:t>
      </w:r>
      <w:r>
        <w:rPr>
          <w:rFonts w:ascii="New Century Schoolbook" w:hAnsi="New Century Schoolbook"/>
          <w:sz w:val="18"/>
          <w:szCs w:val="18"/>
        </w:rPr>
        <w:t>’</w:t>
      </w:r>
      <w:r w:rsidRPr="008D1E55">
        <w:rPr>
          <w:rFonts w:ascii="New Century Schoolbook" w:hAnsi="New Century Schoolbook"/>
          <w:sz w:val="18"/>
          <w:szCs w:val="18"/>
        </w:rPr>
        <w:t>y</w:t>
      </w:r>
      <w:proofErr w:type="spellEnd"/>
      <w:r w:rsidRPr="008D1E55">
        <w:rPr>
          <w:rFonts w:ascii="New Century Schoolbook" w:hAnsi="New Century Schoolbook"/>
          <w:sz w:val="18"/>
          <w:szCs w:val="18"/>
        </w:rPr>
        <w:t xml:space="preserve"> 151 (2013)</w:t>
      </w:r>
      <w:r w:rsidRPr="008B0C8E">
        <w:rPr>
          <w:rFonts w:ascii="New Century Schoolbook" w:hAnsi="New Century Schoolbook"/>
          <w:sz w:val="18"/>
          <w:szCs w:val="18"/>
        </w:rPr>
        <w:t xml:space="preserve"> (reporting empirical results showing rise in federal court filings and decline in removals of putative class actions seeking statutory damages under New York law). </w:t>
      </w:r>
    </w:p>
  </w:footnote>
  <w:footnote w:id="7">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Walden</w:t>
      </w:r>
      <w:r>
        <w:rPr>
          <w:rFonts w:ascii="New Century Schoolbook" w:hAnsi="New Century Schoolbook" w:cs="Times New Roman"/>
          <w:sz w:val="18"/>
          <w:szCs w:val="18"/>
        </w:rPr>
        <w:t xml:space="preserve"> concerned</w:t>
      </w:r>
      <w:r w:rsidRPr="008B0C8E">
        <w:rPr>
          <w:rFonts w:ascii="New Century Schoolbook" w:hAnsi="New Century Schoolbook" w:cs="Times New Roman"/>
          <w:sz w:val="18"/>
          <w:szCs w:val="18"/>
        </w:rPr>
        <w:t xml:space="preserve"> the fate of a </w:t>
      </w:r>
      <w:proofErr w:type="spellStart"/>
      <w:r w:rsidRPr="008B0C8E">
        <w:rPr>
          <w:rFonts w:ascii="New Century Schoolbook" w:hAnsi="New Century Schoolbook" w:cs="Times New Roman"/>
          <w:i/>
          <w:iCs/>
          <w:sz w:val="18"/>
          <w:szCs w:val="18"/>
        </w:rPr>
        <w:t>Bivens</w:t>
      </w:r>
      <w:proofErr w:type="spellEnd"/>
      <w:r w:rsidRPr="008B0C8E">
        <w:rPr>
          <w:rFonts w:ascii="New Century Schoolbook" w:hAnsi="New Century Schoolbook" w:cs="Times New Roman"/>
          <w:sz w:val="18"/>
          <w:szCs w:val="18"/>
        </w:rPr>
        <w:t xml:space="preserve"> action filed in Nevada federal court by two professional gamblers whose gambling proceeds were allegedly unlawfully seized by a DEA agent during a flight stopover in Atlanta. Reversing the Las Vegas district court’s dismissal of the suit, the Ninth Circuit found Nevada had personal jurisdiction over the case. The court of appeals held that the Atlanta-located actions of the Atlanta-based agent providing for the seizure and supporting a subsequent forfeiture of the Nevada-heading plaintiffs’ cash money had qualified as the minimum contacts necessary to establish jurisdiction (and venue) in Nevada. </w:t>
      </w:r>
      <w:proofErr w:type="gramStart"/>
      <w:r w:rsidRPr="008B0C8E">
        <w:rPr>
          <w:rFonts w:ascii="New Century Schoolbook" w:hAnsi="New Century Schoolbook"/>
          <w:sz w:val="18"/>
          <w:szCs w:val="18"/>
        </w:rPr>
        <w:t>Fiore v. Walden, 688 F.3d 558 (9th Cir. 2012)</w:t>
      </w:r>
      <w:r>
        <w:rPr>
          <w:rFonts w:ascii="New Century Schoolbook" w:hAnsi="New Century Schoolbook"/>
          <w:sz w:val="18"/>
          <w:szCs w:val="18"/>
        </w:rPr>
        <w:t>.</w:t>
      </w:r>
      <w:proofErr w:type="gramEnd"/>
      <w:r>
        <w:rPr>
          <w:rFonts w:ascii="New Century Schoolbook" w:hAnsi="New Century Schoolbook"/>
          <w:sz w:val="18"/>
          <w:szCs w:val="18"/>
        </w:rPr>
        <w:t xml:space="preserve"> </w:t>
      </w:r>
      <w:r w:rsidRPr="008B0C8E">
        <w:rPr>
          <w:rFonts w:ascii="New Century Schoolbook" w:hAnsi="New Century Schoolbook" w:cs="Times New Roman"/>
          <w:sz w:val="18"/>
          <w:szCs w:val="18"/>
        </w:rPr>
        <w:t xml:space="preserve">The Supreme Court </w:t>
      </w:r>
      <w:r>
        <w:rPr>
          <w:rFonts w:ascii="New Century Schoolbook" w:hAnsi="New Century Schoolbook" w:cs="Times New Roman"/>
          <w:sz w:val="18"/>
          <w:szCs w:val="18"/>
        </w:rPr>
        <w:t>unanimously reversed, holding that the defendant had no contacts with Nevada; the mere fact” that his Georgia-based actions “</w:t>
      </w:r>
      <w:r w:rsidRPr="006B1D51">
        <w:rPr>
          <w:rFonts w:ascii="New Century Schoolbook" w:hAnsi="New Century Schoolbook" w:cs="Times New Roman"/>
          <w:sz w:val="18"/>
          <w:szCs w:val="18"/>
        </w:rPr>
        <w:t xml:space="preserve">affected plaintiffs with connections to the forum State </w:t>
      </w:r>
      <w:r>
        <w:rPr>
          <w:rFonts w:ascii="New Century Schoolbook" w:hAnsi="New Century Schoolbook" w:cs="Times New Roman"/>
          <w:sz w:val="18"/>
          <w:szCs w:val="18"/>
        </w:rPr>
        <w:t xml:space="preserve">[did] </w:t>
      </w:r>
      <w:r w:rsidRPr="006B1D51">
        <w:rPr>
          <w:rFonts w:ascii="New Century Schoolbook" w:hAnsi="New Century Schoolbook" w:cs="Times New Roman"/>
          <w:sz w:val="18"/>
          <w:szCs w:val="18"/>
        </w:rPr>
        <w:t>not suffice to authorize jurisdiction</w:t>
      </w:r>
      <w:r>
        <w:rPr>
          <w:rFonts w:ascii="New Century Schoolbook" w:hAnsi="New Century Schoolbook" w:cs="Times New Roman"/>
          <w:sz w:val="18"/>
          <w:szCs w:val="18"/>
        </w:rPr>
        <w:t xml:space="preserve">.” </w:t>
      </w:r>
      <w:proofErr w:type="gramStart"/>
      <w:r w:rsidRPr="008B0C8E">
        <w:rPr>
          <w:rFonts w:ascii="New Century Schoolbook" w:hAnsi="New Century Schoolbook"/>
          <w:sz w:val="18"/>
          <w:szCs w:val="18"/>
        </w:rPr>
        <w:t xml:space="preserve">Walden v. Fiore, </w:t>
      </w:r>
      <w:r>
        <w:rPr>
          <w:rFonts w:ascii="New Century Schoolbook" w:hAnsi="New Century Schoolbook"/>
          <w:sz w:val="18"/>
          <w:szCs w:val="18"/>
        </w:rPr>
        <w:t xml:space="preserve">571 U.S. ___, </w:t>
      </w:r>
      <w:r w:rsidRPr="009B355B">
        <w:rPr>
          <w:rFonts w:ascii="New Century Schoolbook" w:hAnsi="New Century Schoolbook"/>
          <w:sz w:val="18"/>
          <w:szCs w:val="18"/>
        </w:rPr>
        <w:t>134 S. Ct. 1115</w:t>
      </w:r>
      <w:r>
        <w:rPr>
          <w:rFonts w:ascii="New Century Schoolbook" w:hAnsi="New Century Schoolbook"/>
          <w:sz w:val="18"/>
          <w:szCs w:val="18"/>
        </w:rPr>
        <w:t>, 1126 (2014).</w:t>
      </w:r>
      <w:proofErr w:type="gramEnd"/>
      <w:r w:rsidRPr="008B0C8E">
        <w:rPr>
          <w:rFonts w:ascii="New Century Schoolbook" w:hAnsi="New Century Schoolbook"/>
          <w:sz w:val="18"/>
          <w:szCs w:val="18"/>
        </w:rPr>
        <w:t xml:space="preserve"> </w:t>
      </w:r>
    </w:p>
  </w:footnote>
  <w:footnote w:id="8">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w:t>
      </w:r>
      <w:r w:rsidRPr="008B0C8E">
        <w:rPr>
          <w:rFonts w:ascii="New Century Schoolbook" w:hAnsi="New Century Schoolbook" w:cs="Times New Roman"/>
          <w:sz w:val="18"/>
          <w:szCs w:val="18"/>
        </w:rPr>
        <w:t xml:space="preserve">Robert Cover, </w:t>
      </w:r>
      <w:r w:rsidRPr="008B0C8E">
        <w:rPr>
          <w:rFonts w:ascii="New Century Schoolbook" w:hAnsi="New Century Schoolbook" w:cs="Times New Roman"/>
          <w:i/>
          <w:iCs/>
          <w:sz w:val="18"/>
          <w:szCs w:val="18"/>
        </w:rPr>
        <w:t>The Uses of Jurisdictional Redundancy: Interest, Ideology, and Innovation</w:t>
      </w:r>
      <w:r w:rsidRPr="008B0C8E">
        <w:rPr>
          <w:rFonts w:ascii="New Century Schoolbook" w:hAnsi="New Century Schoolbook" w:cs="Times New Roman"/>
          <w:sz w:val="18"/>
          <w:szCs w:val="18"/>
        </w:rPr>
        <w:t xml:space="preserve">, 22 </w:t>
      </w:r>
      <w:r w:rsidRPr="008B0C8E">
        <w:rPr>
          <w:rFonts w:ascii="New Century Schoolbook" w:hAnsi="New Century Schoolbook" w:cs="Times New Roman"/>
          <w:smallCaps/>
          <w:sz w:val="18"/>
          <w:szCs w:val="18"/>
        </w:rPr>
        <w:t>Wm. &amp; Mary L. Rev.</w:t>
      </w:r>
      <w:r w:rsidRPr="008B0C8E">
        <w:rPr>
          <w:rFonts w:ascii="New Century Schoolbook" w:hAnsi="New Century Schoolbook" w:cs="Times New Roman"/>
          <w:sz w:val="18"/>
          <w:szCs w:val="18"/>
        </w:rPr>
        <w:t xml:space="preserve"> 639, 640-42 (1981) (considering competing narratives as to the structure of the American Jurisdictional system as either “the persistence of… a dysfunctional relic” or “a product of institutional evolution”). </w:t>
      </w:r>
    </w:p>
  </w:footnote>
  <w:footnote w:id="9">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sidRPr="008B0C8E">
        <w:rPr>
          <w:rFonts w:ascii="New Century Schoolbook" w:hAnsi="New Century Schoolbook"/>
          <w:sz w:val="18"/>
          <w:szCs w:val="18"/>
        </w:rPr>
        <w:t xml:space="preserve"> Removal from state to federal court is formally an exception to the initiator’s choice model since it grants the defendant, rather than the plaintiff, the right to determine the ultimate forum of litigation in applicable cases. See 28 U.S.C. § 1441. Substantively, however, most of the familiar critiques of forum shopping hold here too, but with respect to the uneven power of defendants. </w:t>
      </w:r>
      <w:r w:rsidRPr="00E13340">
        <w:rPr>
          <w:rFonts w:ascii="New Century Schoolbook" w:hAnsi="New Century Schoolbook"/>
          <w:i/>
          <w:iCs/>
          <w:sz w:val="18"/>
          <w:szCs w:val="18"/>
        </w:rPr>
        <w:t>See</w:t>
      </w:r>
      <w:r>
        <w:rPr>
          <w:rFonts w:ascii="New Century Schoolbook" w:hAnsi="New Century Schoolbook"/>
          <w:sz w:val="18"/>
          <w:szCs w:val="18"/>
        </w:rPr>
        <w:t xml:space="preserve">, </w:t>
      </w:r>
      <w:r w:rsidRPr="00E13340">
        <w:rPr>
          <w:rFonts w:ascii="New Century Schoolbook" w:hAnsi="New Century Schoolbook"/>
          <w:i/>
          <w:iCs/>
          <w:sz w:val="18"/>
          <w:szCs w:val="18"/>
        </w:rPr>
        <w:t>e.g.</w:t>
      </w:r>
      <w:r>
        <w:rPr>
          <w:rFonts w:ascii="New Century Schoolbook" w:hAnsi="New Century Schoolbook"/>
          <w:sz w:val="18"/>
          <w:szCs w:val="18"/>
        </w:rPr>
        <w:t>,</w:t>
      </w:r>
      <w:r w:rsidRPr="00E13340">
        <w:t xml:space="preserve"> </w:t>
      </w:r>
      <w:r w:rsidRPr="00E13340">
        <w:rPr>
          <w:rFonts w:ascii="New Century Schoolbook" w:hAnsi="New Century Schoolbook"/>
          <w:sz w:val="18"/>
          <w:szCs w:val="18"/>
        </w:rPr>
        <w:t xml:space="preserve">Neal Miller, </w:t>
      </w:r>
      <w:r w:rsidRPr="00E13340">
        <w:rPr>
          <w:rFonts w:ascii="New Century Schoolbook" w:hAnsi="New Century Schoolbook"/>
          <w:i/>
          <w:iCs/>
          <w:sz w:val="18"/>
          <w:szCs w:val="18"/>
        </w:rPr>
        <w:t xml:space="preserve">An Empirical Study of </w:t>
      </w:r>
      <w:r>
        <w:rPr>
          <w:rFonts w:ascii="New Century Schoolbook" w:hAnsi="New Century Schoolbook"/>
          <w:i/>
          <w:iCs/>
          <w:sz w:val="18"/>
          <w:szCs w:val="18"/>
        </w:rPr>
        <w:t>Forum Choices in Removal Cases u</w:t>
      </w:r>
      <w:r w:rsidRPr="00E13340">
        <w:rPr>
          <w:rFonts w:ascii="New Century Schoolbook" w:hAnsi="New Century Schoolbook"/>
          <w:i/>
          <w:iCs/>
          <w:sz w:val="18"/>
          <w:szCs w:val="18"/>
        </w:rPr>
        <w:t>nder Diversity and Federal Question Jurisdiction</w:t>
      </w:r>
      <w:r w:rsidRPr="00E13340">
        <w:rPr>
          <w:rFonts w:ascii="New Century Schoolbook" w:hAnsi="New Century Schoolbook"/>
          <w:sz w:val="18"/>
          <w:szCs w:val="18"/>
        </w:rPr>
        <w:t xml:space="preserve">, 41 </w:t>
      </w:r>
      <w:r w:rsidRPr="00E13340">
        <w:rPr>
          <w:rFonts w:ascii="New Century Schoolbook" w:hAnsi="New Century Schoolbook"/>
          <w:smallCaps/>
          <w:sz w:val="18"/>
          <w:szCs w:val="18"/>
        </w:rPr>
        <w:t>Am. U. L. Rev.</w:t>
      </w:r>
      <w:r w:rsidRPr="00E13340">
        <w:rPr>
          <w:rFonts w:ascii="New Century Schoolbook" w:hAnsi="New Century Schoolbook"/>
          <w:sz w:val="18"/>
          <w:szCs w:val="18"/>
        </w:rPr>
        <w:t xml:space="preserve"> 369 (1992)</w:t>
      </w:r>
      <w:r>
        <w:rPr>
          <w:rFonts w:ascii="New Century Schoolbook" w:hAnsi="New Century Schoolbook"/>
          <w:sz w:val="18"/>
          <w:szCs w:val="18"/>
        </w:rPr>
        <w:t xml:space="preserve">. </w:t>
      </w:r>
      <w:r w:rsidRPr="008B0C8E">
        <w:rPr>
          <w:rFonts w:ascii="New Century Schoolbook" w:hAnsi="New Century Schoolbook"/>
          <w:sz w:val="18"/>
          <w:szCs w:val="18"/>
        </w:rPr>
        <w:t>For purposes of this Article, removal is hereon included in the “initiator’s choice” category.</w:t>
      </w:r>
    </w:p>
  </w:footnote>
  <w:footnote w:id="10">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sidRPr="008B0C8E">
        <w:rPr>
          <w:rFonts w:ascii="New Century Schoolbook" w:hAnsi="New Century Schoolbook"/>
          <w:sz w:val="18"/>
          <w:szCs w:val="18"/>
        </w:rPr>
        <w:t xml:space="preserve"> This does not necessarily mean an equal distribution of cases to each forum, as lotteries can be weighted in favor of one alternative or another while maintaining their random qualities. </w:t>
      </w:r>
      <w:r w:rsidRPr="008B0C8E">
        <w:rPr>
          <w:rFonts w:ascii="New Century Schoolbook" w:hAnsi="New Century Schoolbook"/>
          <w:i/>
          <w:iCs/>
          <w:sz w:val="18"/>
          <w:szCs w:val="18"/>
        </w:rPr>
        <w:t>See infra</w:t>
      </w:r>
      <w:r w:rsidRPr="008B0C8E">
        <w:rPr>
          <w:rFonts w:ascii="New Century Schoolbook" w:hAnsi="New Century Schoolbook"/>
          <w:sz w:val="18"/>
          <w:szCs w:val="18"/>
        </w:rPr>
        <w:t xml:space="preserve"> text following note </w:t>
      </w:r>
      <w:r>
        <w:fldChar w:fldCharType="begin"/>
      </w:r>
      <w:r>
        <w:instrText xml:space="preserve"> NOTEREF _Ref364778681 \h  \* MERGEFORMAT </w:instrText>
      </w:r>
      <w:r>
        <w:fldChar w:fldCharType="separate"/>
      </w:r>
      <w:r w:rsidRPr="00C866A8">
        <w:rPr>
          <w:rFonts w:ascii="New Century Schoolbook" w:hAnsi="New Century Schoolbook"/>
          <w:sz w:val="18"/>
          <w:szCs w:val="18"/>
        </w:rPr>
        <w:t>46</w:t>
      </w:r>
      <w:r>
        <w:fldChar w:fldCharType="end"/>
      </w:r>
      <w:r w:rsidRPr="008B0C8E">
        <w:rPr>
          <w:rFonts w:ascii="New Century Schoolbook" w:hAnsi="New Century Schoolbook"/>
          <w:sz w:val="18"/>
          <w:szCs w:val="18"/>
        </w:rPr>
        <w:t>.</w:t>
      </w:r>
    </w:p>
  </w:footnote>
  <w:footnote w:id="11">
    <w:p w:rsidR="002D3254" w:rsidRPr="00BF71BA" w:rsidRDefault="002D3254" w:rsidP="007E3C44">
      <w:pPr>
        <w:pStyle w:val="FootnoteText"/>
        <w:bidi w:val="0"/>
        <w:spacing w:line="240" w:lineRule="exact"/>
        <w:ind w:firstLine="567"/>
        <w:rPr>
          <w:rStyle w:val="FootnoteReference"/>
          <w:rFonts w:ascii="New Century Schoolbook" w:hAnsi="New Century Schoolbook" w:cs="David"/>
          <w:sz w:val="18"/>
          <w:szCs w:val="18"/>
          <w:vertAlign w:val="baseline"/>
        </w:rPr>
      </w:pPr>
      <w:r w:rsidRPr="00BF71BA">
        <w:rPr>
          <w:rStyle w:val="FootnoteReference"/>
          <w:rFonts w:ascii="New Century Schoolbook" w:hAnsi="New Century Schoolbook" w:cs="David"/>
          <w:sz w:val="18"/>
          <w:szCs w:val="18"/>
          <w:vertAlign w:val="baseline"/>
        </w:rPr>
        <w:footnoteRef/>
      </w:r>
      <w:r>
        <w:rPr>
          <w:rStyle w:val="FootnoteReference"/>
          <w:rFonts w:ascii="New Century Schoolbook" w:hAnsi="New Century Schoolbook" w:cs="David"/>
          <w:sz w:val="18"/>
          <w:szCs w:val="18"/>
          <w:vertAlign w:val="baseline"/>
        </w:rPr>
        <w:t>.</w:t>
      </w:r>
      <w:r w:rsidRPr="00BF71BA">
        <w:rPr>
          <w:rStyle w:val="FootnoteReference"/>
          <w:rFonts w:ascii="New Century Schoolbook" w:hAnsi="New Century Schoolbook" w:cs="David"/>
          <w:sz w:val="18"/>
          <w:szCs w:val="18"/>
          <w:vertAlign w:val="baseline"/>
        </w:rPr>
        <w:t xml:space="preserve"> In </w:t>
      </w:r>
      <w:r w:rsidRPr="00BF71BA">
        <w:rPr>
          <w:rStyle w:val="FootnoteReference"/>
          <w:rFonts w:ascii="New Century Schoolbook" w:hAnsi="New Century Schoolbook" w:cs="David"/>
          <w:i/>
          <w:iCs/>
          <w:sz w:val="18"/>
          <w:szCs w:val="18"/>
          <w:vertAlign w:val="baseline"/>
        </w:rPr>
        <w:t>Walden</w:t>
      </w:r>
      <w:r w:rsidRPr="00BF71BA">
        <w:rPr>
          <w:rStyle w:val="FootnoteReference"/>
          <w:rFonts w:ascii="New Century Schoolbook" w:hAnsi="New Century Schoolbook" w:cs="David"/>
          <w:sz w:val="18"/>
          <w:szCs w:val="18"/>
          <w:vertAlign w:val="baseline"/>
        </w:rPr>
        <w:t xml:space="preserve">, the Supreme Court eventually found that only one of the two applicable forums had personal jurisdiction; the court of appeals, however, did determine this to be a case of jurisdictional concurrence. </w:t>
      </w:r>
      <w:r w:rsidRPr="0069636B">
        <w:rPr>
          <w:rStyle w:val="FootnoteReference"/>
          <w:rFonts w:ascii="New Century Schoolbook" w:hAnsi="New Century Schoolbook" w:cs="David"/>
          <w:i/>
          <w:iCs/>
          <w:sz w:val="18"/>
          <w:szCs w:val="18"/>
          <w:vertAlign w:val="baseline"/>
        </w:rPr>
        <w:t>See</w:t>
      </w:r>
      <w:r w:rsidRPr="00BF71BA">
        <w:rPr>
          <w:rStyle w:val="FootnoteReference"/>
          <w:rFonts w:ascii="New Century Schoolbook" w:hAnsi="New Century Schoolbook" w:cs="David"/>
          <w:sz w:val="18"/>
          <w:szCs w:val="18"/>
          <w:vertAlign w:val="baseline"/>
        </w:rPr>
        <w:t xml:space="preserve"> </w:t>
      </w:r>
      <w:r w:rsidRPr="0069636B">
        <w:rPr>
          <w:rStyle w:val="FootnoteReference"/>
          <w:rFonts w:ascii="New Century Schoolbook" w:hAnsi="New Century Schoolbook" w:cs="David"/>
          <w:i/>
          <w:iCs/>
          <w:sz w:val="18"/>
          <w:szCs w:val="18"/>
          <w:vertAlign w:val="baseline"/>
        </w:rPr>
        <w:t>supra</w:t>
      </w:r>
      <w:r w:rsidRPr="00BF71BA">
        <w:rPr>
          <w:rStyle w:val="FootnoteReference"/>
          <w:rFonts w:ascii="New Century Schoolbook" w:hAnsi="New Century Schoolbook" w:cs="David"/>
          <w:sz w:val="18"/>
          <w:szCs w:val="18"/>
          <w:vertAlign w:val="baseline"/>
        </w:rPr>
        <w:t xml:space="preserve"> note </w:t>
      </w:r>
      <w:r w:rsidRPr="00BF71BA">
        <w:rPr>
          <w:rStyle w:val="FootnoteReference"/>
          <w:rFonts w:ascii="New Century Schoolbook" w:hAnsi="New Century Schoolbook" w:cs="David"/>
          <w:sz w:val="18"/>
          <w:szCs w:val="18"/>
          <w:vertAlign w:val="baseline"/>
        </w:rPr>
        <w:fldChar w:fldCharType="begin"/>
      </w:r>
      <w:r w:rsidRPr="00BF71BA">
        <w:rPr>
          <w:rStyle w:val="FootnoteReference"/>
          <w:rFonts w:ascii="New Century Schoolbook" w:hAnsi="New Century Schoolbook" w:cs="David"/>
          <w:sz w:val="18"/>
          <w:szCs w:val="18"/>
          <w:vertAlign w:val="baseline"/>
        </w:rPr>
        <w:instrText xml:space="preserve"> NOTEREF _Ref397011476 \h </w:instrText>
      </w:r>
      <w:r>
        <w:rPr>
          <w:rStyle w:val="FootnoteReference"/>
          <w:rFonts w:ascii="New Century Schoolbook" w:hAnsi="New Century Schoolbook" w:cs="David"/>
          <w:sz w:val="18"/>
          <w:szCs w:val="18"/>
          <w:vertAlign w:val="baseline"/>
        </w:rPr>
        <w:instrText xml:space="preserve"> \* MERGEFORMAT </w:instrText>
      </w:r>
      <w:r w:rsidRPr="00BF71BA">
        <w:rPr>
          <w:rStyle w:val="FootnoteReference"/>
          <w:rFonts w:ascii="New Century Schoolbook" w:hAnsi="New Century Schoolbook" w:cs="David"/>
          <w:sz w:val="18"/>
          <w:szCs w:val="18"/>
          <w:vertAlign w:val="baseline"/>
        </w:rPr>
      </w:r>
      <w:r w:rsidRPr="00BF71BA">
        <w:rPr>
          <w:rStyle w:val="FootnoteReference"/>
          <w:rFonts w:ascii="New Century Schoolbook" w:hAnsi="New Century Schoolbook" w:cs="David"/>
          <w:sz w:val="18"/>
          <w:szCs w:val="18"/>
          <w:vertAlign w:val="baseline"/>
        </w:rPr>
        <w:fldChar w:fldCharType="separate"/>
      </w:r>
      <w:r w:rsidRPr="00BF71BA">
        <w:rPr>
          <w:rStyle w:val="FootnoteReference"/>
          <w:rFonts w:ascii="New Century Schoolbook" w:hAnsi="New Century Schoolbook" w:cs="David"/>
          <w:sz w:val="18"/>
          <w:szCs w:val="18"/>
          <w:vertAlign w:val="baseline"/>
        </w:rPr>
        <w:t>6</w:t>
      </w:r>
      <w:r w:rsidRPr="00BF71BA">
        <w:rPr>
          <w:rStyle w:val="FootnoteReference"/>
          <w:rFonts w:ascii="New Century Schoolbook" w:hAnsi="New Century Schoolbook" w:cs="David"/>
          <w:sz w:val="18"/>
          <w:szCs w:val="18"/>
          <w:vertAlign w:val="baseline"/>
        </w:rPr>
        <w:fldChar w:fldCharType="end"/>
      </w:r>
      <w:r w:rsidRPr="00BF71BA">
        <w:rPr>
          <w:rStyle w:val="FootnoteReference"/>
          <w:rFonts w:ascii="New Century Schoolbook" w:hAnsi="New Century Schoolbook" w:cs="David"/>
          <w:sz w:val="18"/>
          <w:szCs w:val="18"/>
          <w:vertAlign w:val="baseline"/>
        </w:rPr>
        <w:t>.</w:t>
      </w:r>
      <w:r>
        <w:rPr>
          <w:rFonts w:ascii="New Century Schoolbook" w:hAnsi="New Century Schoolbook"/>
          <w:sz w:val="18"/>
          <w:szCs w:val="18"/>
        </w:rPr>
        <w:t xml:space="preserve"> According the model suggested in this Article, the result of the 9th Circuit’s decision would have been a jurisdictional lottery between the District of Nevada and the Northern District of Georgia. </w:t>
      </w:r>
    </w:p>
  </w:footnote>
  <w:footnote w:id="12">
    <w:p w:rsidR="002D3254" w:rsidRPr="0031569C" w:rsidRDefault="002D3254" w:rsidP="007E3C44">
      <w:pPr>
        <w:pStyle w:val="FootnoteText"/>
        <w:bidi w:val="0"/>
        <w:spacing w:line="240" w:lineRule="exact"/>
        <w:ind w:firstLine="567"/>
        <w:rPr>
          <w:rFonts w:ascii="New Century Schoolbook" w:hAnsi="New Century Schoolbook" w:cs="Times New Roman"/>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sidRPr="008B0C8E">
        <w:rPr>
          <w:rFonts w:ascii="New Century Schoolbook" w:hAnsi="New Century Schoolbook"/>
          <w:sz w:val="18"/>
          <w:szCs w:val="18"/>
        </w:rPr>
        <w:t xml:space="preserve"> </w:t>
      </w:r>
      <w:proofErr w:type="gramStart"/>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w:t>
      </w:r>
      <w:r w:rsidRPr="008B0C8E">
        <w:rPr>
          <w:rFonts w:ascii="New Century Schoolbook" w:hAnsi="New Century Schoolbook" w:cs="Times New Roman"/>
          <w:sz w:val="18"/>
          <w:szCs w:val="18"/>
        </w:rPr>
        <w:t xml:space="preserve">Barry Friedman, </w:t>
      </w:r>
      <w:r w:rsidRPr="008B0C8E">
        <w:rPr>
          <w:rFonts w:ascii="New Century Schoolbook" w:hAnsi="New Century Schoolbook" w:cs="Times New Roman"/>
          <w:i/>
          <w:iCs/>
          <w:sz w:val="18"/>
          <w:szCs w:val="18"/>
        </w:rPr>
        <w:t>Valuing Federalism</w:t>
      </w:r>
      <w:r w:rsidRPr="008B0C8E">
        <w:rPr>
          <w:rFonts w:ascii="New Century Schoolbook" w:hAnsi="New Century Schoolbook" w:cs="Times New Roman"/>
          <w:sz w:val="18"/>
          <w:szCs w:val="18"/>
        </w:rPr>
        <w:t xml:space="preserve">, 82 </w:t>
      </w:r>
      <w:r w:rsidRPr="008B0C8E">
        <w:rPr>
          <w:rFonts w:ascii="New Century Schoolbook" w:hAnsi="New Century Schoolbook" w:cs="Times New Roman"/>
          <w:smallCaps/>
          <w:sz w:val="18"/>
          <w:szCs w:val="18"/>
        </w:rPr>
        <w:t>Minn.</w:t>
      </w:r>
      <w:proofErr w:type="gramEnd"/>
      <w:r w:rsidRPr="008B0C8E">
        <w:rPr>
          <w:rFonts w:ascii="New Century Schoolbook" w:hAnsi="New Century Schoolbook" w:cs="Times New Roman"/>
          <w:smallCaps/>
          <w:sz w:val="18"/>
          <w:szCs w:val="18"/>
        </w:rPr>
        <w:t xml:space="preserve"> L. Rev.</w:t>
      </w:r>
      <w:r w:rsidRPr="008B0C8E">
        <w:rPr>
          <w:rFonts w:ascii="New Century Schoolbook" w:hAnsi="New Century Schoolbook" w:cs="Times New Roman"/>
          <w:sz w:val="18"/>
          <w:szCs w:val="18"/>
        </w:rPr>
        <w:t xml:space="preserve"> 317, 397-400 (1997)</w:t>
      </w:r>
      <w:r>
        <w:rPr>
          <w:rFonts w:ascii="New Century Schoolbook" w:hAnsi="New Century Schoolbook" w:cs="Times New Roman"/>
          <w:sz w:val="18"/>
          <w:szCs w:val="18"/>
        </w:rPr>
        <w:t xml:space="preserve">; </w:t>
      </w:r>
      <w:r w:rsidRPr="0031569C">
        <w:rPr>
          <w:rFonts w:ascii="New Century Schoolbook" w:hAnsi="New Century Schoolbook" w:cs="Times New Roman"/>
          <w:sz w:val="18"/>
          <w:szCs w:val="18"/>
        </w:rPr>
        <w:t>Roberta</w:t>
      </w:r>
      <w:r>
        <w:rPr>
          <w:rFonts w:ascii="New Century Schoolbook" w:hAnsi="New Century Schoolbook" w:cs="Times New Roman"/>
          <w:sz w:val="18"/>
          <w:szCs w:val="18"/>
        </w:rPr>
        <w:t xml:space="preserve"> </w:t>
      </w:r>
      <w:proofErr w:type="spellStart"/>
      <w:r>
        <w:rPr>
          <w:rFonts w:ascii="New Century Schoolbook" w:hAnsi="New Century Schoolbook" w:cs="Times New Roman"/>
          <w:sz w:val="18"/>
          <w:szCs w:val="18"/>
        </w:rPr>
        <w:t>Ramano</w:t>
      </w:r>
      <w:proofErr w:type="spellEnd"/>
      <w:r>
        <w:rPr>
          <w:rFonts w:ascii="New Century Schoolbook" w:hAnsi="New Century Schoolbook" w:cs="Times New Roman"/>
          <w:sz w:val="18"/>
          <w:szCs w:val="18"/>
        </w:rPr>
        <w:t xml:space="preserve">, </w:t>
      </w:r>
      <w:proofErr w:type="gramStart"/>
      <w:r w:rsidRPr="0031569C">
        <w:rPr>
          <w:rFonts w:ascii="New Century Schoolbook" w:hAnsi="New Century Schoolbook" w:cs="Times New Roman"/>
          <w:i/>
          <w:iCs/>
          <w:sz w:val="18"/>
          <w:szCs w:val="18"/>
        </w:rPr>
        <w:t>The</w:t>
      </w:r>
      <w:proofErr w:type="gramEnd"/>
      <w:r w:rsidRPr="0031569C">
        <w:rPr>
          <w:rFonts w:ascii="New Century Schoolbook" w:hAnsi="New Century Schoolbook" w:cs="Times New Roman"/>
          <w:i/>
          <w:iCs/>
          <w:sz w:val="18"/>
          <w:szCs w:val="18"/>
        </w:rPr>
        <w:t xml:space="preserve"> States as a Laboratory: Legal Innovation and State Competition for Corporate Charters</w:t>
      </w:r>
      <w:r>
        <w:rPr>
          <w:rFonts w:ascii="New Century Schoolbook" w:hAnsi="New Century Schoolbook" w:cs="Times New Roman"/>
          <w:sz w:val="18"/>
          <w:szCs w:val="18"/>
        </w:rPr>
        <w:t xml:space="preserve">, </w:t>
      </w:r>
      <w:r w:rsidRPr="0031569C">
        <w:rPr>
          <w:rFonts w:ascii="New Century Schoolbook" w:hAnsi="New Century Schoolbook" w:cs="Times New Roman"/>
          <w:sz w:val="18"/>
          <w:szCs w:val="18"/>
        </w:rPr>
        <w:t xml:space="preserve">23 </w:t>
      </w:r>
      <w:r w:rsidRPr="0031569C">
        <w:rPr>
          <w:rFonts w:ascii="New Century Schoolbook" w:hAnsi="New Century Schoolbook" w:cs="Times New Roman"/>
          <w:smallCaps/>
          <w:sz w:val="18"/>
          <w:szCs w:val="18"/>
        </w:rPr>
        <w:t>Yale J. on Reg</w:t>
      </w:r>
      <w:r w:rsidRPr="0031569C">
        <w:rPr>
          <w:rFonts w:ascii="New Century Schoolbook" w:hAnsi="New Century Schoolbook" w:cs="Times New Roman"/>
          <w:sz w:val="18"/>
          <w:szCs w:val="18"/>
        </w:rPr>
        <w:t>. 209 (2006)</w:t>
      </w:r>
      <w:r w:rsidRPr="008B0C8E">
        <w:rPr>
          <w:rFonts w:ascii="New Century Schoolbook" w:hAnsi="New Century Schoolbook" w:cs="Times New Roman"/>
          <w:sz w:val="18"/>
          <w:szCs w:val="18"/>
        </w:rPr>
        <w:t>.</w:t>
      </w:r>
    </w:p>
  </w:footnote>
  <w:footnote w:id="13">
    <w:p w:rsidR="002D3254" w:rsidRPr="009210AF" w:rsidRDefault="002D3254" w:rsidP="00AD5556">
      <w:pPr>
        <w:pStyle w:val="FootnoteText"/>
        <w:bidi w:val="0"/>
        <w:spacing w:line="240" w:lineRule="exact"/>
        <w:ind w:firstLine="567"/>
        <w:rPr>
          <w:rStyle w:val="FootnoteReference"/>
          <w:rFonts w:ascii="New Century Schoolbook" w:hAnsi="New Century Schoolbook" w:cs="David"/>
          <w:sz w:val="18"/>
          <w:szCs w:val="18"/>
          <w:vertAlign w:val="baseline"/>
        </w:rPr>
      </w:pPr>
      <w:r w:rsidRPr="009921C7">
        <w:rPr>
          <w:rStyle w:val="FootnoteReference"/>
          <w:rFonts w:ascii="New Century Schoolbook" w:hAnsi="New Century Schoolbook" w:cs="David"/>
          <w:sz w:val="18"/>
          <w:szCs w:val="18"/>
          <w:vertAlign w:val="baseline"/>
        </w:rPr>
        <w:footnoteRef/>
      </w:r>
      <w:r>
        <w:rPr>
          <w:rStyle w:val="FootnoteReference"/>
          <w:rFonts w:ascii="New Century Schoolbook" w:hAnsi="New Century Schoolbook" w:cs="David"/>
          <w:sz w:val="18"/>
          <w:szCs w:val="18"/>
          <w:vertAlign w:val="baseline"/>
        </w:rPr>
        <w:t xml:space="preserve">. </w:t>
      </w:r>
      <w:r w:rsidRPr="009921C7">
        <w:rPr>
          <w:rStyle w:val="FootnoteReference"/>
          <w:rFonts w:ascii="New Century Schoolbook" w:hAnsi="New Century Schoolbook" w:cs="David"/>
          <w:i/>
          <w:iCs/>
          <w:sz w:val="18"/>
          <w:szCs w:val="18"/>
          <w:vertAlign w:val="baseline"/>
        </w:rPr>
        <w:t>See</w:t>
      </w:r>
      <w:r>
        <w:rPr>
          <w:rStyle w:val="FootnoteReference"/>
          <w:rFonts w:ascii="New Century Schoolbook" w:hAnsi="New Century Schoolbook" w:cs="David"/>
          <w:sz w:val="18"/>
          <w:szCs w:val="18"/>
          <w:vertAlign w:val="baseline"/>
        </w:rPr>
        <w:t xml:space="preserve">, </w:t>
      </w:r>
      <w:r w:rsidRPr="009921C7">
        <w:rPr>
          <w:rStyle w:val="FootnoteReference"/>
          <w:rFonts w:ascii="New Century Schoolbook" w:hAnsi="New Century Schoolbook" w:cs="David"/>
          <w:sz w:val="18"/>
          <w:szCs w:val="18"/>
          <w:vertAlign w:val="baseline"/>
        </w:rPr>
        <w:t>most notably</w:t>
      </w:r>
      <w:r>
        <w:rPr>
          <w:rStyle w:val="FootnoteReference"/>
          <w:rFonts w:ascii="New Century Schoolbook" w:hAnsi="New Century Schoolbook" w:cs="David"/>
          <w:sz w:val="18"/>
          <w:szCs w:val="18"/>
          <w:vertAlign w:val="baseline"/>
        </w:rPr>
        <w:t>,</w:t>
      </w:r>
      <w:r w:rsidRPr="009921C7">
        <w:rPr>
          <w:rStyle w:val="FootnoteReference"/>
          <w:rFonts w:ascii="New Century Schoolbook" w:hAnsi="New Century Schoolbook" w:cs="David"/>
          <w:sz w:val="18"/>
          <w:szCs w:val="18"/>
          <w:vertAlign w:val="baseline"/>
        </w:rPr>
        <w:t xml:space="preserve"> Adam </w:t>
      </w:r>
      <w:proofErr w:type="spellStart"/>
      <w:r w:rsidRPr="009921C7">
        <w:rPr>
          <w:rStyle w:val="FootnoteReference"/>
          <w:rFonts w:ascii="New Century Schoolbook" w:hAnsi="New Century Schoolbook" w:cs="David"/>
          <w:sz w:val="18"/>
          <w:szCs w:val="18"/>
          <w:vertAlign w:val="baseline"/>
        </w:rPr>
        <w:t>Samaha</w:t>
      </w:r>
      <w:proofErr w:type="spellEnd"/>
      <w:r w:rsidRPr="009921C7">
        <w:rPr>
          <w:rStyle w:val="FootnoteReference"/>
          <w:rFonts w:ascii="New Century Schoolbook" w:hAnsi="New Century Schoolbook" w:cs="David"/>
          <w:sz w:val="18"/>
          <w:szCs w:val="18"/>
          <w:vertAlign w:val="baseline"/>
        </w:rPr>
        <w:t xml:space="preserve">, </w:t>
      </w:r>
      <w:r w:rsidRPr="009921C7">
        <w:rPr>
          <w:rStyle w:val="FootnoteReference"/>
          <w:rFonts w:ascii="New Century Schoolbook" w:hAnsi="New Century Schoolbook" w:cs="David"/>
          <w:i/>
          <w:iCs/>
          <w:sz w:val="18"/>
          <w:szCs w:val="18"/>
          <w:vertAlign w:val="baseline"/>
        </w:rPr>
        <w:t>Randomization in Adjudication</w:t>
      </w:r>
      <w:r w:rsidRPr="009921C7">
        <w:rPr>
          <w:rStyle w:val="FootnoteReference"/>
          <w:rFonts w:ascii="New Century Schoolbook" w:hAnsi="New Century Schoolbook" w:cs="David"/>
          <w:sz w:val="18"/>
          <w:szCs w:val="18"/>
          <w:vertAlign w:val="baseline"/>
        </w:rPr>
        <w:t xml:space="preserve">, 51 </w:t>
      </w:r>
      <w:r w:rsidRPr="009921C7">
        <w:rPr>
          <w:rStyle w:val="FootnoteReference"/>
          <w:rFonts w:ascii="New Century Schoolbook" w:hAnsi="New Century Schoolbook" w:cs="David"/>
          <w:smallCaps/>
          <w:sz w:val="18"/>
          <w:szCs w:val="18"/>
          <w:vertAlign w:val="baseline"/>
        </w:rPr>
        <w:t>Wm. &amp; Mary L. Rev</w:t>
      </w:r>
      <w:r w:rsidRPr="009921C7">
        <w:rPr>
          <w:rStyle w:val="FootnoteReference"/>
          <w:rFonts w:ascii="New Century Schoolbook" w:hAnsi="New Century Schoolbook" w:cs="David"/>
          <w:sz w:val="18"/>
          <w:szCs w:val="18"/>
          <w:vertAlign w:val="baseline"/>
        </w:rPr>
        <w:t>. 1</w:t>
      </w:r>
      <w:r>
        <w:rPr>
          <w:rStyle w:val="FootnoteReference"/>
          <w:rFonts w:ascii="New Century Schoolbook" w:hAnsi="New Century Schoolbook" w:cs="David"/>
          <w:sz w:val="18"/>
          <w:szCs w:val="18"/>
          <w:vertAlign w:val="baseline"/>
        </w:rPr>
        <w:t xml:space="preserve">, </w:t>
      </w:r>
      <w:r>
        <w:rPr>
          <w:rFonts w:ascii="New Century Schoolbook" w:hAnsi="New Century Schoolbook"/>
          <w:sz w:val="18"/>
          <w:szCs w:val="18"/>
        </w:rPr>
        <w:t>47-49</w:t>
      </w:r>
      <w:r w:rsidRPr="009921C7">
        <w:rPr>
          <w:rStyle w:val="FootnoteReference"/>
          <w:rFonts w:ascii="New Century Schoolbook" w:hAnsi="New Century Schoolbook" w:cs="David"/>
          <w:sz w:val="18"/>
          <w:szCs w:val="18"/>
          <w:vertAlign w:val="baseline"/>
        </w:rPr>
        <w:t xml:space="preserve"> (2009)</w:t>
      </w:r>
      <w:r>
        <w:rPr>
          <w:rStyle w:val="FootnoteReference"/>
          <w:rFonts w:ascii="New Century Schoolbook" w:hAnsi="New Century Schoolbook" w:cs="David"/>
          <w:sz w:val="18"/>
          <w:szCs w:val="18"/>
          <w:vertAlign w:val="baseline"/>
        </w:rPr>
        <w:t xml:space="preserve"> (“</w:t>
      </w:r>
      <w:r w:rsidRPr="007E3C44">
        <w:rPr>
          <w:rStyle w:val="FootnoteReference"/>
          <w:rFonts w:ascii="New Century Schoolbook" w:hAnsi="New Century Schoolbook" w:cs="David"/>
          <w:sz w:val="18"/>
          <w:szCs w:val="18"/>
          <w:vertAlign w:val="baseline"/>
        </w:rPr>
        <w:t>the process of assigning cases to judges is pervaded with</w:t>
      </w:r>
      <w:r>
        <w:rPr>
          <w:rFonts w:ascii="New Century Schoolbook" w:hAnsi="New Century Schoolbook"/>
          <w:sz w:val="18"/>
          <w:szCs w:val="18"/>
        </w:rPr>
        <w:t xml:space="preserve"> </w:t>
      </w:r>
      <w:r w:rsidRPr="007E3C44">
        <w:rPr>
          <w:rStyle w:val="FootnoteReference"/>
          <w:rFonts w:ascii="New Century Schoolbook" w:hAnsi="New Century Schoolbook" w:cs="David"/>
          <w:sz w:val="18"/>
          <w:szCs w:val="18"/>
          <w:vertAlign w:val="baseline"/>
        </w:rPr>
        <w:t>lotteries</w:t>
      </w:r>
      <w:r w:rsidR="00AD5556">
        <w:rPr>
          <w:rStyle w:val="FootnoteReference"/>
          <w:rFonts w:ascii="New Century Schoolbook" w:hAnsi="New Century Schoolbook" w:cs="David"/>
          <w:sz w:val="18"/>
          <w:szCs w:val="18"/>
          <w:vertAlign w:val="baseline"/>
        </w:rPr>
        <w:t>”)</w:t>
      </w:r>
      <w:r>
        <w:rPr>
          <w:rFonts w:ascii="New Century Schoolbook" w:hAnsi="New Century Schoolbook" w:cs="Times New Roman"/>
          <w:sz w:val="18"/>
          <w:szCs w:val="18"/>
        </w:rPr>
        <w:t xml:space="preserve">; </w:t>
      </w:r>
      <w:r w:rsidRPr="008B0C8E">
        <w:rPr>
          <w:rFonts w:ascii="New Century Schoolbook" w:hAnsi="New Century Schoolbook" w:cs="Times New Roman"/>
          <w:sz w:val="18"/>
          <w:szCs w:val="18"/>
        </w:rPr>
        <w:t xml:space="preserve">Jeremy Waldron, </w:t>
      </w:r>
      <w:r w:rsidRPr="008B0C8E">
        <w:rPr>
          <w:rFonts w:ascii="New Century Schoolbook" w:hAnsi="New Century Schoolbook" w:cs="Times New Roman"/>
          <w:i/>
          <w:iCs/>
          <w:sz w:val="18"/>
          <w:szCs w:val="18"/>
        </w:rPr>
        <w:t>Lucky in Your Judge</w:t>
      </w:r>
      <w:r w:rsidRPr="008B0C8E">
        <w:rPr>
          <w:rFonts w:ascii="New Century Schoolbook" w:hAnsi="New Century Schoolbook" w:cs="Times New Roman"/>
          <w:sz w:val="18"/>
          <w:szCs w:val="18"/>
        </w:rPr>
        <w:t xml:space="preserve">, 9 </w:t>
      </w:r>
      <w:r w:rsidRPr="008B0C8E">
        <w:rPr>
          <w:rFonts w:ascii="New Century Schoolbook" w:hAnsi="New Century Schoolbook" w:cs="Times New Roman"/>
          <w:smallCaps/>
          <w:sz w:val="18"/>
          <w:szCs w:val="18"/>
        </w:rPr>
        <w:t>Theoretical Inq. L.</w:t>
      </w:r>
      <w:r w:rsidRPr="008B0C8E">
        <w:rPr>
          <w:rFonts w:ascii="New Century Schoolbook" w:hAnsi="New Century Schoolbook" w:cs="Times New Roman"/>
          <w:sz w:val="18"/>
          <w:szCs w:val="18"/>
        </w:rPr>
        <w:t xml:space="preserve"> 185, </w:t>
      </w:r>
      <w:r>
        <w:rPr>
          <w:rFonts w:ascii="New Century Schoolbook" w:hAnsi="New Century Schoolbook" w:cs="Times New Roman"/>
          <w:sz w:val="18"/>
          <w:szCs w:val="18"/>
        </w:rPr>
        <w:t>186</w:t>
      </w:r>
      <w:r w:rsidRPr="008B0C8E">
        <w:rPr>
          <w:rFonts w:ascii="New Century Schoolbook" w:hAnsi="New Century Schoolbook" w:cs="Times New Roman"/>
          <w:sz w:val="18"/>
          <w:szCs w:val="18"/>
        </w:rPr>
        <w:t xml:space="preserve"> (2007)</w:t>
      </w:r>
      <w:r>
        <w:rPr>
          <w:rFonts w:ascii="New Century Schoolbook" w:hAnsi="New Century Schoolbook" w:cs="Times New Roman"/>
          <w:sz w:val="18"/>
          <w:szCs w:val="18"/>
        </w:rPr>
        <w:t xml:space="preserve"> (“One might get lucky or unlucky in one’s judge”). </w:t>
      </w:r>
      <w:r w:rsidR="00AD5556" w:rsidRPr="00F43ED4">
        <w:rPr>
          <w:rStyle w:val="FootnoteReference"/>
          <w:rFonts w:ascii="New Century Schoolbook" w:hAnsi="New Century Schoolbook" w:cs="David"/>
          <w:i/>
          <w:iCs/>
          <w:sz w:val="18"/>
          <w:szCs w:val="18"/>
          <w:vertAlign w:val="baseline"/>
        </w:rPr>
        <w:t>See also</w:t>
      </w:r>
      <w:r w:rsidR="00AD5556">
        <w:rPr>
          <w:rStyle w:val="FootnoteReference"/>
          <w:rFonts w:ascii="New Century Schoolbook" w:hAnsi="New Century Schoolbook" w:cs="David"/>
          <w:sz w:val="18"/>
          <w:szCs w:val="18"/>
          <w:vertAlign w:val="baseline"/>
        </w:rPr>
        <w:t xml:space="preserve"> </w:t>
      </w:r>
      <w:r w:rsidR="00AD5556" w:rsidRPr="008B0C8E">
        <w:rPr>
          <w:rFonts w:ascii="New Century Schoolbook" w:hAnsi="New Century Schoolbook" w:cs="Times New Roman"/>
          <w:sz w:val="18"/>
          <w:szCs w:val="18"/>
        </w:rPr>
        <w:t xml:space="preserve">Michael </w:t>
      </w:r>
      <w:proofErr w:type="spellStart"/>
      <w:r w:rsidR="00AD5556" w:rsidRPr="008B0C8E">
        <w:rPr>
          <w:rFonts w:ascii="New Century Schoolbook" w:hAnsi="New Century Schoolbook" w:cs="Times New Roman"/>
          <w:sz w:val="18"/>
          <w:szCs w:val="18"/>
        </w:rPr>
        <w:t>Abramowicz</w:t>
      </w:r>
      <w:proofErr w:type="spellEnd"/>
      <w:r w:rsidR="00AD5556" w:rsidRPr="008B0C8E">
        <w:rPr>
          <w:rFonts w:ascii="New Century Schoolbook" w:hAnsi="New Century Schoolbook" w:cs="Times New Roman"/>
          <w:sz w:val="18"/>
          <w:szCs w:val="18"/>
        </w:rPr>
        <w:t xml:space="preserve">, Ian Ayres &amp; </w:t>
      </w:r>
      <w:proofErr w:type="spellStart"/>
      <w:r w:rsidR="00AD5556" w:rsidRPr="008B0C8E">
        <w:rPr>
          <w:rFonts w:ascii="New Century Schoolbook" w:hAnsi="New Century Schoolbook" w:cs="Times New Roman"/>
          <w:sz w:val="18"/>
          <w:szCs w:val="18"/>
        </w:rPr>
        <w:t>Yair</w:t>
      </w:r>
      <w:proofErr w:type="spellEnd"/>
      <w:r w:rsidR="00AD5556" w:rsidRPr="008B0C8E">
        <w:rPr>
          <w:rFonts w:ascii="New Century Schoolbook" w:hAnsi="New Century Schoolbook" w:cs="Times New Roman"/>
          <w:sz w:val="18"/>
          <w:szCs w:val="18"/>
        </w:rPr>
        <w:t xml:space="preserve"> </w:t>
      </w:r>
      <w:proofErr w:type="spellStart"/>
      <w:r w:rsidR="00AD5556" w:rsidRPr="008B0C8E">
        <w:rPr>
          <w:rFonts w:ascii="New Century Schoolbook" w:hAnsi="New Century Schoolbook" w:cs="Times New Roman"/>
          <w:sz w:val="18"/>
          <w:szCs w:val="18"/>
        </w:rPr>
        <w:t>Listokin</w:t>
      </w:r>
      <w:proofErr w:type="spellEnd"/>
      <w:r w:rsidR="00AD5556" w:rsidRPr="008B0C8E">
        <w:rPr>
          <w:rFonts w:ascii="New Century Schoolbook" w:hAnsi="New Century Schoolbook" w:cs="Times New Roman"/>
          <w:sz w:val="18"/>
          <w:szCs w:val="18"/>
        </w:rPr>
        <w:t xml:space="preserve">, </w:t>
      </w:r>
      <w:r w:rsidR="00AD5556" w:rsidRPr="008B0C8E">
        <w:rPr>
          <w:rFonts w:ascii="New Century Schoolbook" w:hAnsi="New Century Schoolbook" w:cs="Times New Roman"/>
          <w:i/>
          <w:iCs/>
          <w:sz w:val="18"/>
          <w:szCs w:val="18"/>
        </w:rPr>
        <w:t>Randomizing Law</w:t>
      </w:r>
      <w:r w:rsidR="00AD5556" w:rsidRPr="008B0C8E">
        <w:rPr>
          <w:rFonts w:ascii="New Century Schoolbook" w:hAnsi="New Century Schoolbook" w:cs="Times New Roman"/>
          <w:sz w:val="18"/>
          <w:szCs w:val="18"/>
        </w:rPr>
        <w:t xml:space="preserve">, 159 </w:t>
      </w:r>
      <w:r w:rsidR="00AD5556" w:rsidRPr="008B0C8E">
        <w:rPr>
          <w:rFonts w:ascii="New Century Schoolbook" w:hAnsi="New Century Schoolbook" w:cs="Times New Roman"/>
          <w:smallCaps/>
          <w:sz w:val="18"/>
          <w:szCs w:val="18"/>
        </w:rPr>
        <w:t>U. Pa. L. Rev.</w:t>
      </w:r>
      <w:r w:rsidR="00AD5556" w:rsidRPr="008B0C8E">
        <w:rPr>
          <w:rFonts w:ascii="New Century Schoolbook" w:hAnsi="New Century Schoolbook" w:cs="Times New Roman"/>
          <w:sz w:val="18"/>
          <w:szCs w:val="18"/>
        </w:rPr>
        <w:t xml:space="preserve"> 929</w:t>
      </w:r>
      <w:r w:rsidR="00AD5556">
        <w:rPr>
          <w:rFonts w:ascii="New Century Schoolbook" w:hAnsi="New Century Schoolbook" w:cs="Times New Roman"/>
          <w:sz w:val="18"/>
          <w:szCs w:val="18"/>
        </w:rPr>
        <w:t>, 963-74</w:t>
      </w:r>
      <w:r w:rsidR="00AD5556" w:rsidRPr="008B0C8E">
        <w:rPr>
          <w:rFonts w:ascii="New Century Schoolbook" w:hAnsi="New Century Schoolbook" w:cs="Times New Roman"/>
          <w:sz w:val="18"/>
          <w:szCs w:val="18"/>
        </w:rPr>
        <w:t xml:space="preserve"> (2011)</w:t>
      </w:r>
      <w:r w:rsidR="00AD5556">
        <w:rPr>
          <w:rFonts w:ascii="New Century Schoolbook" w:hAnsi="New Century Schoolbook" w:cs="Times New Roman"/>
          <w:sz w:val="18"/>
          <w:szCs w:val="18"/>
        </w:rPr>
        <w:t>.</w:t>
      </w:r>
      <w:r>
        <w:rPr>
          <w:rFonts w:ascii="New Century Schoolbook" w:hAnsi="New Century Schoolbook" w:cs="Times New Roman"/>
          <w:sz w:val="18"/>
          <w:szCs w:val="18"/>
        </w:rPr>
        <w:t xml:space="preserve"> </w:t>
      </w:r>
    </w:p>
  </w:footnote>
  <w:footnote w:id="14">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sz w:val="18"/>
          <w:szCs w:val="18"/>
        </w:rPr>
        <w:t xml:space="preserve"> </w:t>
      </w:r>
      <w:r w:rsidRPr="008B0C8E">
        <w:rPr>
          <w:rFonts w:ascii="New Century Schoolbook" w:hAnsi="New Century Schoolbook"/>
          <w:sz w:val="18"/>
          <w:szCs w:val="18"/>
        </w:rPr>
        <w:t xml:space="preserve">For detailed surveys of the jurisdictional diffusion of state court systems in the U.S., see </w:t>
      </w:r>
      <w:r w:rsidRPr="008B0C8E">
        <w:rPr>
          <w:rFonts w:ascii="New Century Schoolbook" w:hAnsi="New Century Schoolbook"/>
          <w:smallCaps/>
          <w:sz w:val="18"/>
          <w:szCs w:val="18"/>
        </w:rPr>
        <w:t>Court Statistics Project, State Court Structure Charts</w:t>
      </w:r>
      <w:r w:rsidRPr="008B0C8E">
        <w:rPr>
          <w:rFonts w:ascii="New Century Schoolbook" w:hAnsi="New Century Schoolbook"/>
          <w:sz w:val="18"/>
          <w:szCs w:val="18"/>
        </w:rPr>
        <w:t xml:space="preserve"> (Jan. 31, 2013), </w:t>
      </w:r>
      <w:hyperlink r:id="rId1" w:history="1">
        <w:r w:rsidRPr="008B0C8E">
          <w:rPr>
            <w:rStyle w:val="Hyperlink"/>
            <w:rFonts w:ascii="New Century Schoolbook" w:hAnsi="New Century Schoolbook" w:cs="David"/>
            <w:sz w:val="18"/>
            <w:szCs w:val="18"/>
          </w:rPr>
          <w:t>http://tinyurl.com/84ljxka</w:t>
        </w:r>
      </w:hyperlink>
      <w:r w:rsidRPr="008B0C8E">
        <w:rPr>
          <w:rFonts w:ascii="New Century Schoolbook" w:hAnsi="New Century Schoolbook"/>
          <w:sz w:val="18"/>
          <w:szCs w:val="18"/>
        </w:rPr>
        <w:t xml:space="preserve">. </w:t>
      </w:r>
      <w:r w:rsidRPr="008B0C8E">
        <w:rPr>
          <w:rFonts w:ascii="New Century Schoolbook" w:hAnsi="New Century Schoolbook"/>
          <w:i/>
          <w:iCs/>
          <w:sz w:val="18"/>
          <w:szCs w:val="18"/>
        </w:rPr>
        <w:t>See also</w:t>
      </w:r>
      <w:r w:rsidRPr="008B0C8E">
        <w:rPr>
          <w:rFonts w:ascii="New Century Schoolbook" w:hAnsi="New Century Schoolbook"/>
          <w:sz w:val="18"/>
          <w:szCs w:val="18"/>
        </w:rPr>
        <w:t xml:space="preserve"> </w:t>
      </w:r>
      <w:r w:rsidRPr="008B0C8E">
        <w:rPr>
          <w:rFonts w:ascii="New Century Schoolbook" w:hAnsi="New Century Schoolbook" w:cs="Times New Roman"/>
          <w:sz w:val="18"/>
          <w:szCs w:val="18"/>
        </w:rPr>
        <w:t xml:space="preserve">Ori Aronson, </w:t>
      </w:r>
      <w:r w:rsidRPr="008B0C8E">
        <w:rPr>
          <w:rFonts w:ascii="New Century Schoolbook" w:hAnsi="New Century Schoolbook" w:cs="Times New Roman"/>
          <w:i/>
          <w:iCs/>
          <w:sz w:val="18"/>
          <w:szCs w:val="18"/>
        </w:rPr>
        <w:t>Out of Many: Military Commissions, Religious Tribunals, and the Democratic Virtues of Court Specialization</w:t>
      </w:r>
      <w:r w:rsidRPr="008B0C8E">
        <w:rPr>
          <w:rFonts w:ascii="New Century Schoolbook" w:hAnsi="New Century Schoolbook" w:cs="Times New Roman"/>
          <w:sz w:val="18"/>
          <w:szCs w:val="18"/>
        </w:rPr>
        <w:t xml:space="preserve">, 51 </w:t>
      </w:r>
      <w:r w:rsidRPr="008B0C8E">
        <w:rPr>
          <w:rFonts w:ascii="New Century Schoolbook" w:hAnsi="New Century Schoolbook" w:cs="Times New Roman"/>
          <w:smallCaps/>
          <w:sz w:val="18"/>
          <w:szCs w:val="18"/>
        </w:rPr>
        <w:t>Va. J. Int’l L.</w:t>
      </w:r>
      <w:r w:rsidRPr="008B0C8E">
        <w:rPr>
          <w:rFonts w:ascii="New Century Schoolbook" w:hAnsi="New Century Schoolbook" w:cs="Times New Roman"/>
          <w:sz w:val="18"/>
          <w:szCs w:val="18"/>
        </w:rPr>
        <w:t xml:space="preserve"> 231, 247-52 (2011) (detailing instances of court proliferation in common law systems along several axes: subject-matter specialization, administrative adjudication, ADR, and international tribunals). </w:t>
      </w:r>
    </w:p>
  </w:footnote>
  <w:footnote w:id="15">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w:t>
      </w:r>
      <w:proofErr w:type="spellStart"/>
      <w:r w:rsidRPr="008B0C8E">
        <w:rPr>
          <w:rFonts w:ascii="New Century Schoolbook" w:hAnsi="New Century Schoolbook"/>
          <w:sz w:val="18"/>
          <w:szCs w:val="18"/>
        </w:rPr>
        <w:t>Orley</w:t>
      </w:r>
      <w:proofErr w:type="spellEnd"/>
      <w:r w:rsidRPr="008B0C8E">
        <w:rPr>
          <w:rFonts w:ascii="New Century Schoolbook" w:hAnsi="New Century Schoolbook"/>
          <w:sz w:val="18"/>
          <w:szCs w:val="18"/>
        </w:rPr>
        <w:t xml:space="preserve"> </w:t>
      </w:r>
      <w:proofErr w:type="spellStart"/>
      <w:r w:rsidRPr="008B0C8E">
        <w:rPr>
          <w:rFonts w:ascii="New Century Schoolbook" w:hAnsi="New Century Schoolbook"/>
          <w:sz w:val="18"/>
          <w:szCs w:val="18"/>
        </w:rPr>
        <w:t>Ashenfelter</w:t>
      </w:r>
      <w:proofErr w:type="spellEnd"/>
      <w:r w:rsidRPr="008B0C8E">
        <w:rPr>
          <w:rFonts w:ascii="New Century Schoolbook" w:hAnsi="New Century Schoolbook"/>
          <w:sz w:val="18"/>
          <w:szCs w:val="18"/>
        </w:rPr>
        <w:t xml:space="preserve">, Theodore Eisenberg &amp; Stewart J. Schwab, </w:t>
      </w:r>
      <w:r w:rsidRPr="008B0C8E">
        <w:rPr>
          <w:rFonts w:ascii="New Century Schoolbook" w:hAnsi="New Century Schoolbook"/>
          <w:i/>
          <w:iCs/>
          <w:sz w:val="18"/>
          <w:szCs w:val="18"/>
        </w:rPr>
        <w:t>Politics and the Judiciary: The Influence of Judicial Background on Case Outcomes</w:t>
      </w:r>
      <w:r w:rsidRPr="008B0C8E">
        <w:rPr>
          <w:rFonts w:ascii="New Century Schoolbook" w:hAnsi="New Century Schoolbook"/>
          <w:sz w:val="18"/>
          <w:szCs w:val="18"/>
        </w:rPr>
        <w:t xml:space="preserve">, 24 </w:t>
      </w:r>
      <w:r w:rsidRPr="008B0C8E">
        <w:rPr>
          <w:rFonts w:ascii="New Century Schoolbook" w:hAnsi="New Century Schoolbook"/>
          <w:smallCaps/>
          <w:sz w:val="18"/>
          <w:szCs w:val="18"/>
        </w:rPr>
        <w:t>J. Legal Stud.</w:t>
      </w:r>
      <w:r w:rsidRPr="008B0C8E">
        <w:rPr>
          <w:rFonts w:ascii="New Century Schoolbook" w:hAnsi="New Century Schoolbook"/>
          <w:sz w:val="18"/>
          <w:szCs w:val="18"/>
        </w:rPr>
        <w:t xml:space="preserve"> 257, 273-81 (1995) (assessing the impact of judge characteristics – political affiliation, age, gender, religion, experience, background – on case outcomes); </w:t>
      </w:r>
      <w:r w:rsidRPr="008B0C8E">
        <w:rPr>
          <w:rFonts w:ascii="New Century Schoolbook" w:hAnsi="New Century Schoolbook"/>
          <w:smallCaps/>
          <w:sz w:val="18"/>
          <w:szCs w:val="18"/>
        </w:rPr>
        <w:t xml:space="preserve">Cass R. </w:t>
      </w:r>
      <w:proofErr w:type="spellStart"/>
      <w:r w:rsidRPr="008B0C8E">
        <w:rPr>
          <w:rFonts w:ascii="New Century Schoolbook" w:hAnsi="New Century Schoolbook"/>
          <w:smallCaps/>
          <w:sz w:val="18"/>
          <w:szCs w:val="18"/>
        </w:rPr>
        <w:t>Sunstein</w:t>
      </w:r>
      <w:proofErr w:type="spellEnd"/>
      <w:r w:rsidRPr="008B0C8E">
        <w:rPr>
          <w:rFonts w:ascii="New Century Schoolbook" w:hAnsi="New Century Schoolbook"/>
          <w:smallCaps/>
          <w:sz w:val="18"/>
          <w:szCs w:val="18"/>
        </w:rPr>
        <w:t xml:space="preserve"> et al., Are Judges Political?</w:t>
      </w:r>
      <w:r w:rsidRPr="008B0C8E">
        <w:rPr>
          <w:rFonts w:ascii="New Century Schoolbook" w:hAnsi="New Century Schoolbook"/>
          <w:sz w:val="18"/>
          <w:szCs w:val="18"/>
        </w:rPr>
        <w:t xml:space="preserve"> (2006) (examining</w:t>
      </w:r>
      <w:r w:rsidRPr="008B0C8E">
        <w:rPr>
          <w:rFonts w:ascii="New Century Schoolbook" w:hAnsi="New Century Schoolbook"/>
          <w:b/>
          <w:bCs/>
          <w:sz w:val="18"/>
          <w:szCs w:val="18"/>
        </w:rPr>
        <w:t xml:space="preserve"> </w:t>
      </w:r>
      <w:r w:rsidRPr="008B0C8E">
        <w:rPr>
          <w:rFonts w:ascii="New Century Schoolbook" w:hAnsi="New Century Schoolbook"/>
          <w:sz w:val="18"/>
          <w:szCs w:val="18"/>
        </w:rPr>
        <w:t xml:space="preserve">panel results according to the appointing president’s party affiliation); Mark S. Hurwitz &amp; Drew Noble Lanier, </w:t>
      </w:r>
      <w:r w:rsidRPr="008B0C8E">
        <w:rPr>
          <w:rFonts w:ascii="New Century Schoolbook" w:hAnsi="New Century Schoolbook"/>
          <w:i/>
          <w:iCs/>
          <w:sz w:val="18"/>
          <w:szCs w:val="18"/>
        </w:rPr>
        <w:t>Diversity in State and Federal Appellate Courts: Change and Continuity Across 20 Years</w:t>
      </w:r>
      <w:r w:rsidRPr="008B0C8E">
        <w:rPr>
          <w:rFonts w:ascii="New Century Schoolbook" w:hAnsi="New Century Schoolbook"/>
          <w:sz w:val="18"/>
          <w:szCs w:val="18"/>
        </w:rPr>
        <w:t xml:space="preserve">, 29 </w:t>
      </w:r>
      <w:r w:rsidRPr="008B0C8E">
        <w:rPr>
          <w:rFonts w:ascii="New Century Schoolbook" w:hAnsi="New Century Schoolbook"/>
          <w:smallCaps/>
          <w:sz w:val="18"/>
          <w:szCs w:val="18"/>
        </w:rPr>
        <w:t xml:space="preserve">Just. </w:t>
      </w:r>
      <w:proofErr w:type="gramStart"/>
      <w:r w:rsidRPr="008B0C8E">
        <w:rPr>
          <w:rFonts w:ascii="New Century Schoolbook" w:hAnsi="New Century Schoolbook"/>
          <w:smallCaps/>
          <w:sz w:val="18"/>
          <w:szCs w:val="18"/>
        </w:rPr>
        <w:t>Sys</w:t>
      </w:r>
      <w:r w:rsidRPr="008B0C8E">
        <w:rPr>
          <w:rFonts w:ascii="New Century Schoolbook" w:hAnsi="New Century Schoolbook"/>
          <w:sz w:val="18"/>
          <w:szCs w:val="18"/>
        </w:rPr>
        <w:t>.</w:t>
      </w:r>
      <w:proofErr w:type="gramEnd"/>
      <w:r w:rsidRPr="008B0C8E">
        <w:rPr>
          <w:rFonts w:ascii="New Century Schoolbook" w:hAnsi="New Century Schoolbook"/>
          <w:sz w:val="18"/>
          <w:szCs w:val="18"/>
        </w:rPr>
        <w:t xml:space="preserve"> J. 47 (2008) (examining judicial diversity in state and federal courts according to race, ethnicity, and gender). </w:t>
      </w:r>
    </w:p>
  </w:footnote>
  <w:footnote w:id="16">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smallCaps/>
          <w:sz w:val="18"/>
          <w:szCs w:val="18"/>
        </w:rPr>
        <w:t xml:space="preserve">Lawrence Baum, Specializing the Courts </w:t>
      </w:r>
      <w:r w:rsidRPr="008B0C8E">
        <w:rPr>
          <w:rFonts w:ascii="New Century Schoolbook" w:hAnsi="New Century Schoolbook"/>
          <w:sz w:val="18"/>
          <w:szCs w:val="18"/>
        </w:rPr>
        <w:t xml:space="preserve">205-10, 220-26 (2011) (specialized courts are usually created with the purpose of impacting judicial policy in a given field, which is certainly the typical result of such institutional innovations). </w:t>
      </w:r>
    </w:p>
  </w:footnote>
  <w:footnote w:id="17">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Melissa L. </w:t>
      </w:r>
      <w:proofErr w:type="spellStart"/>
      <w:r w:rsidRPr="008B0C8E">
        <w:rPr>
          <w:rFonts w:ascii="New Century Schoolbook" w:hAnsi="New Century Schoolbook"/>
          <w:sz w:val="18"/>
          <w:szCs w:val="18"/>
        </w:rPr>
        <w:t>Breger</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Making Waves or Keeping the Calm?: Analyzing the Institutional Culture of Family Courts Through the Lens of Social Psychology Groupthink Theory</w:t>
      </w:r>
      <w:r w:rsidRPr="008B0C8E">
        <w:rPr>
          <w:rFonts w:ascii="New Century Schoolbook" w:hAnsi="New Century Schoolbook"/>
          <w:sz w:val="18"/>
          <w:szCs w:val="18"/>
        </w:rPr>
        <w:t xml:space="preserve">, 34 </w:t>
      </w:r>
      <w:r w:rsidRPr="008B0C8E">
        <w:rPr>
          <w:rFonts w:ascii="New Century Schoolbook" w:hAnsi="New Century Schoolbook"/>
          <w:smallCaps/>
          <w:sz w:val="18"/>
          <w:szCs w:val="18"/>
        </w:rPr>
        <w:t>L. &amp; Psychol. Rev</w:t>
      </w:r>
      <w:r w:rsidRPr="008B0C8E">
        <w:rPr>
          <w:rFonts w:ascii="New Century Schoolbook" w:hAnsi="New Century Schoolbook"/>
          <w:sz w:val="18"/>
          <w:szCs w:val="18"/>
        </w:rPr>
        <w:t xml:space="preserve">. 55, 65-66 (2010) (discussing “the therapeutic nature and relaxed procedures of family courts”); Jeffrey Fagan &amp; Victoria </w:t>
      </w:r>
      <w:proofErr w:type="spellStart"/>
      <w:r w:rsidRPr="008B0C8E">
        <w:rPr>
          <w:rFonts w:ascii="New Century Schoolbook" w:hAnsi="New Century Schoolbook"/>
          <w:sz w:val="18"/>
          <w:szCs w:val="18"/>
        </w:rPr>
        <w:t>Malkin</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Theorizing Community Justice Through Community Courts</w:t>
      </w:r>
      <w:r w:rsidRPr="008B0C8E">
        <w:rPr>
          <w:rFonts w:ascii="New Century Schoolbook" w:hAnsi="New Century Schoolbook"/>
          <w:sz w:val="18"/>
          <w:szCs w:val="18"/>
        </w:rPr>
        <w:t xml:space="preserve">, 30 </w:t>
      </w:r>
      <w:r w:rsidRPr="008B0C8E">
        <w:rPr>
          <w:rFonts w:ascii="New Century Schoolbook" w:hAnsi="New Century Schoolbook"/>
          <w:smallCaps/>
          <w:sz w:val="18"/>
          <w:szCs w:val="18"/>
        </w:rPr>
        <w:t xml:space="preserve">Fordham </w:t>
      </w:r>
      <w:proofErr w:type="spellStart"/>
      <w:r w:rsidRPr="008B0C8E">
        <w:rPr>
          <w:rFonts w:ascii="New Century Schoolbook" w:hAnsi="New Century Schoolbook"/>
          <w:smallCaps/>
          <w:sz w:val="18"/>
          <w:szCs w:val="18"/>
        </w:rPr>
        <w:t>Urb</w:t>
      </w:r>
      <w:proofErr w:type="spellEnd"/>
      <w:r w:rsidRPr="008B0C8E">
        <w:rPr>
          <w:rFonts w:ascii="New Century Schoolbook" w:hAnsi="New Century Schoolbook"/>
          <w:smallCaps/>
          <w:sz w:val="18"/>
          <w:szCs w:val="18"/>
        </w:rPr>
        <w:t>. L</w:t>
      </w:r>
      <w:r w:rsidRPr="008B0C8E">
        <w:rPr>
          <w:rFonts w:ascii="New Century Schoolbook" w:hAnsi="New Century Schoolbook"/>
          <w:sz w:val="18"/>
          <w:szCs w:val="18"/>
        </w:rPr>
        <w:t>.J. 897, 908 (2003) (community courts are</w:t>
      </w:r>
      <w:r w:rsidRPr="008B0C8E">
        <w:rPr>
          <w:rFonts w:ascii="New Century Schoolbook" w:hAnsi="New Century Schoolbook"/>
          <w:b/>
          <w:bCs/>
          <w:sz w:val="18"/>
          <w:szCs w:val="18"/>
        </w:rPr>
        <w:t xml:space="preserve"> </w:t>
      </w:r>
      <w:r w:rsidRPr="008B0C8E">
        <w:rPr>
          <w:rFonts w:ascii="New Century Schoolbook" w:hAnsi="New Century Schoolbook"/>
          <w:sz w:val="18"/>
          <w:szCs w:val="18"/>
        </w:rPr>
        <w:t>designed to be “legal forums that are uniquely configured towards [the community’s]</w:t>
      </w:r>
      <w:r w:rsidRPr="008B0C8E">
        <w:rPr>
          <w:rFonts w:ascii="New Century Schoolbook" w:hAnsi="New Century Schoolbook"/>
          <w:b/>
          <w:bCs/>
          <w:sz w:val="18"/>
          <w:szCs w:val="18"/>
        </w:rPr>
        <w:t xml:space="preserve"> </w:t>
      </w:r>
      <w:r w:rsidRPr="008B0C8E">
        <w:rPr>
          <w:rFonts w:ascii="New Century Schoolbook" w:hAnsi="New Century Schoolbook"/>
          <w:sz w:val="18"/>
          <w:szCs w:val="18"/>
        </w:rPr>
        <w:t xml:space="preserve">particular crimes and social problems”). </w:t>
      </w:r>
    </w:p>
  </w:footnote>
  <w:footnote w:id="18">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 e.g.</w:t>
      </w:r>
      <w:r w:rsidRPr="008B0C8E">
        <w:rPr>
          <w:rFonts w:ascii="New Century Schoolbook" w:hAnsi="New Century Schoolbook"/>
          <w:sz w:val="18"/>
          <w:szCs w:val="18"/>
        </w:rPr>
        <w:t xml:space="preserve">, Timothy C. MacDonnell, </w:t>
      </w:r>
      <w:r w:rsidRPr="008B0C8E">
        <w:rPr>
          <w:rFonts w:ascii="New Century Schoolbook" w:hAnsi="New Century Schoolbook"/>
          <w:i/>
          <w:sz w:val="18"/>
          <w:szCs w:val="18"/>
        </w:rPr>
        <w:t xml:space="preserve">Military Commissions and Courts-Martial: A Brief Discussion of the Constitutional and Jurisdictional Distinctions </w:t>
      </w:r>
      <w:proofErr w:type="gramStart"/>
      <w:r w:rsidRPr="008B0C8E">
        <w:rPr>
          <w:rFonts w:ascii="New Century Schoolbook" w:hAnsi="New Century Schoolbook"/>
          <w:i/>
          <w:sz w:val="18"/>
          <w:szCs w:val="18"/>
        </w:rPr>
        <w:t>Between</w:t>
      </w:r>
      <w:proofErr w:type="gramEnd"/>
      <w:r w:rsidRPr="008B0C8E">
        <w:rPr>
          <w:rFonts w:ascii="New Century Schoolbook" w:hAnsi="New Century Schoolbook"/>
          <w:i/>
          <w:sz w:val="18"/>
          <w:szCs w:val="18"/>
        </w:rPr>
        <w:t xml:space="preserve"> the Two Courts</w:t>
      </w:r>
      <w:r w:rsidRPr="008B0C8E">
        <w:rPr>
          <w:rFonts w:ascii="New Century Schoolbook" w:hAnsi="New Century Schoolbook"/>
          <w:sz w:val="18"/>
          <w:szCs w:val="18"/>
        </w:rPr>
        <w:t xml:space="preserve">, 2002 </w:t>
      </w:r>
      <w:r w:rsidRPr="008B0C8E">
        <w:rPr>
          <w:rFonts w:ascii="New Century Schoolbook" w:hAnsi="New Century Schoolbook"/>
          <w:smallCaps/>
          <w:sz w:val="18"/>
          <w:szCs w:val="18"/>
        </w:rPr>
        <w:t>Army Law.</w:t>
      </w:r>
      <w:r w:rsidRPr="008B0C8E">
        <w:rPr>
          <w:rFonts w:ascii="New Century Schoolbook" w:hAnsi="New Century Schoolbook"/>
          <w:sz w:val="18"/>
          <w:szCs w:val="18"/>
        </w:rPr>
        <w:t xml:space="preserve"> 19 (reviewing unique institutional characteristics of military forums); Ori Aronson, </w:t>
      </w:r>
      <w:r w:rsidRPr="008B0C8E">
        <w:rPr>
          <w:rFonts w:ascii="New Century Schoolbook" w:eastAsia="Batang" w:hAnsi="New Century Schoolbook" w:cs="Times New Roman"/>
          <w:i/>
          <w:sz w:val="18"/>
          <w:szCs w:val="18"/>
        </w:rPr>
        <w:t>In/Visible Courts: Military Tribunals as Other Spaces</w:t>
      </w:r>
      <w:r w:rsidRPr="008B0C8E">
        <w:rPr>
          <w:rFonts w:ascii="New Century Schoolbook" w:eastAsia="Batang" w:hAnsi="New Century Schoolbook" w:cs="Times New Roman"/>
          <w:iCs/>
          <w:sz w:val="18"/>
          <w:szCs w:val="18"/>
        </w:rPr>
        <w:t xml:space="preserve">, </w:t>
      </w:r>
      <w:r w:rsidRPr="008B0C8E">
        <w:rPr>
          <w:rFonts w:ascii="New Century Schoolbook" w:eastAsia="Batang" w:hAnsi="New Century Schoolbook" w:cs="Times New Roman"/>
          <w:i/>
          <w:sz w:val="18"/>
          <w:szCs w:val="18"/>
        </w:rPr>
        <w:t>in</w:t>
      </w:r>
      <w:r w:rsidRPr="008B0C8E">
        <w:rPr>
          <w:rFonts w:ascii="New Century Schoolbook" w:eastAsia="Batang" w:hAnsi="New Century Schoolbook" w:cs="Times New Roman"/>
          <w:iCs/>
          <w:sz w:val="18"/>
          <w:szCs w:val="18"/>
        </w:rPr>
        <w:t xml:space="preserve"> </w:t>
      </w:r>
      <w:r w:rsidRPr="008B0C8E">
        <w:rPr>
          <w:rFonts w:ascii="New Century Schoolbook" w:eastAsia="Batang" w:hAnsi="New Century Schoolbook" w:cs="Times New Roman"/>
          <w:iCs/>
          <w:smallCaps/>
          <w:sz w:val="18"/>
          <w:szCs w:val="18"/>
        </w:rPr>
        <w:t>Secrecy, National Security and the Vindication of Constitutional Law</w:t>
      </w:r>
      <w:r w:rsidRPr="008B0C8E">
        <w:rPr>
          <w:rFonts w:ascii="New Century Schoolbook" w:eastAsia="Batang" w:hAnsi="New Century Schoolbook" w:cs="Times New Roman"/>
          <w:iCs/>
          <w:sz w:val="18"/>
          <w:szCs w:val="18"/>
        </w:rPr>
        <w:t xml:space="preserve"> 229-46 (David Cole et al. eds., 2013)</w:t>
      </w:r>
      <w:r w:rsidRPr="008B0C8E">
        <w:rPr>
          <w:rFonts w:ascii="New Century Schoolbook" w:hAnsi="New Century Schoolbook"/>
          <w:sz w:val="18"/>
          <w:szCs w:val="18"/>
        </w:rPr>
        <w:t xml:space="preserve"> (discussing the deliberately distinct nature of military adjudication). </w:t>
      </w:r>
    </w:p>
  </w:footnote>
  <w:footnote w:id="19">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proofErr w:type="gramStart"/>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Paul R. Gugliuzza, </w:t>
      </w:r>
      <w:r w:rsidRPr="008B0C8E">
        <w:rPr>
          <w:rFonts w:ascii="New Century Schoolbook" w:hAnsi="New Century Schoolbook"/>
          <w:i/>
          <w:iCs/>
          <w:sz w:val="18"/>
          <w:szCs w:val="18"/>
        </w:rPr>
        <w:t>Rethinking Federal Circuit Jurisdiction</w:t>
      </w:r>
      <w:r w:rsidRPr="008B0C8E">
        <w:rPr>
          <w:rFonts w:ascii="New Century Schoolbook" w:hAnsi="New Century Schoolbook"/>
          <w:sz w:val="18"/>
          <w:szCs w:val="18"/>
        </w:rPr>
        <w:t xml:space="preserve">, 100 </w:t>
      </w:r>
      <w:r w:rsidRPr="008B0C8E">
        <w:rPr>
          <w:rFonts w:ascii="New Century Schoolbook" w:hAnsi="New Century Schoolbook"/>
          <w:smallCaps/>
          <w:sz w:val="18"/>
          <w:szCs w:val="18"/>
        </w:rPr>
        <w:t>Geo</w:t>
      </w:r>
      <w:r w:rsidRPr="008B0C8E">
        <w:rPr>
          <w:rFonts w:ascii="New Century Schoolbook" w:hAnsi="New Century Schoolbook"/>
          <w:sz w:val="18"/>
          <w:szCs w:val="18"/>
        </w:rPr>
        <w:t>.</w:t>
      </w:r>
      <w:proofErr w:type="gramEnd"/>
      <w:r w:rsidRPr="008B0C8E">
        <w:rPr>
          <w:rFonts w:ascii="New Century Schoolbook" w:hAnsi="New Century Schoolbook"/>
          <w:sz w:val="18"/>
          <w:szCs w:val="18"/>
        </w:rPr>
        <w:t xml:space="preserve"> L.J. 1437, 1489-91 (2012) (reviewing claims that the U.S. Court of Appeals for the Federal Circuit has developed a pro-government bias). </w:t>
      </w:r>
    </w:p>
  </w:footnote>
  <w:footnote w:id="20">
    <w:p w:rsidR="002D3254" w:rsidRPr="00AE0733" w:rsidRDefault="002D3254" w:rsidP="007E3C44">
      <w:pPr>
        <w:pStyle w:val="FootnoteText"/>
        <w:bidi w:val="0"/>
        <w:ind w:firstLine="567"/>
        <w:rPr>
          <w:rFonts w:ascii="New Century Schoolbook" w:hAnsi="New Century Schoolbook"/>
          <w:sz w:val="18"/>
          <w:szCs w:val="18"/>
        </w:rPr>
      </w:pPr>
      <w:r w:rsidRPr="00AE0733">
        <w:rPr>
          <w:rStyle w:val="FootnoteReference"/>
          <w:rFonts w:ascii="New Century Schoolbook" w:hAnsi="New Century Schoolbook" w:cs="David"/>
          <w:sz w:val="18"/>
          <w:szCs w:val="18"/>
          <w:vertAlign w:val="baseline"/>
        </w:rPr>
        <w:footnoteRef/>
      </w:r>
      <w:r>
        <w:rPr>
          <w:rStyle w:val="FootnoteReference"/>
          <w:rFonts w:cs="David"/>
          <w:vertAlign w:val="baseline"/>
        </w:rPr>
        <w:t>.</w:t>
      </w:r>
      <w:r w:rsidRPr="00AE0733">
        <w:rPr>
          <w:rStyle w:val="FootnoteReference"/>
          <w:rFonts w:cs="David"/>
          <w:vertAlign w:val="baseline"/>
        </w:rPr>
        <w:t xml:space="preserve"> </w:t>
      </w:r>
      <w:r w:rsidRPr="00AE0733">
        <w:rPr>
          <w:rFonts w:ascii="New Century Schoolbook" w:hAnsi="New Century Schoolbook"/>
          <w:i/>
          <w:iCs/>
          <w:sz w:val="18"/>
          <w:szCs w:val="18"/>
        </w:rPr>
        <w:t>See</w:t>
      </w:r>
      <w:r w:rsidRPr="00AE0733">
        <w:rPr>
          <w:rFonts w:ascii="New Century Schoolbook" w:hAnsi="New Century Schoolbook"/>
          <w:sz w:val="18"/>
          <w:szCs w:val="18"/>
        </w:rPr>
        <w:t xml:space="preserve"> </w:t>
      </w:r>
      <w:r w:rsidRPr="00AE0733">
        <w:rPr>
          <w:rFonts w:ascii="New Century Schoolbook" w:hAnsi="New Century Schoolbook"/>
          <w:smallCaps/>
          <w:sz w:val="18"/>
          <w:szCs w:val="18"/>
        </w:rPr>
        <w:t>Richard A. Posner, The Federal Courts</w:t>
      </w:r>
      <w:r w:rsidRPr="00AE0733">
        <w:rPr>
          <w:rFonts w:ascii="New Century Schoolbook" w:hAnsi="New Century Schoolbook"/>
          <w:sz w:val="18"/>
          <w:szCs w:val="18"/>
        </w:rPr>
        <w:t xml:space="preserve"> 212-13 (1996). </w:t>
      </w:r>
    </w:p>
  </w:footnote>
  <w:footnote w:id="21">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Richard T. Ford, </w:t>
      </w:r>
      <w:r w:rsidRPr="008B0C8E">
        <w:rPr>
          <w:rFonts w:ascii="New Century Schoolbook" w:hAnsi="New Century Schoolbook"/>
          <w:i/>
          <w:iCs/>
          <w:sz w:val="18"/>
          <w:szCs w:val="18"/>
        </w:rPr>
        <w:t>Law’s Territory (A History of Jurisdiction)</w:t>
      </w:r>
      <w:r w:rsidRPr="008B0C8E">
        <w:rPr>
          <w:rFonts w:ascii="New Century Schoolbook" w:hAnsi="New Century Schoolbook"/>
          <w:sz w:val="18"/>
          <w:szCs w:val="18"/>
        </w:rPr>
        <w:t xml:space="preserve">, 97 </w:t>
      </w:r>
      <w:r w:rsidRPr="008B0C8E">
        <w:rPr>
          <w:rFonts w:ascii="New Century Schoolbook" w:hAnsi="New Century Schoolbook"/>
          <w:smallCaps/>
          <w:sz w:val="18"/>
          <w:szCs w:val="18"/>
        </w:rPr>
        <w:t>Mich. L. Rev</w:t>
      </w:r>
      <w:r w:rsidRPr="008B0C8E">
        <w:rPr>
          <w:rFonts w:ascii="New Century Schoolbook" w:hAnsi="New Century Schoolbook"/>
          <w:sz w:val="18"/>
          <w:szCs w:val="18"/>
        </w:rPr>
        <w:t>. 843, 906-22 (1999) (presenting the view of the benefits of localized adjudication and criticizing it)</w:t>
      </w:r>
      <w:r>
        <w:rPr>
          <w:rFonts w:ascii="New Century Schoolbook" w:hAnsi="New Century Schoolbook"/>
          <w:sz w:val="18"/>
          <w:szCs w:val="18"/>
        </w:rPr>
        <w:t xml:space="preserve">; </w:t>
      </w:r>
      <w:r w:rsidRPr="00777812">
        <w:rPr>
          <w:rFonts w:ascii="New Century Schoolbook" w:hAnsi="New Century Schoolbook"/>
          <w:sz w:val="18"/>
          <w:szCs w:val="18"/>
        </w:rPr>
        <w:t xml:space="preserve">Heather K. </w:t>
      </w:r>
      <w:proofErr w:type="spellStart"/>
      <w:r w:rsidRPr="00777812">
        <w:rPr>
          <w:rFonts w:ascii="New Century Schoolbook" w:hAnsi="New Century Schoolbook"/>
          <w:sz w:val="18"/>
          <w:szCs w:val="18"/>
        </w:rPr>
        <w:t>Gerken</w:t>
      </w:r>
      <w:proofErr w:type="spellEnd"/>
      <w:r>
        <w:rPr>
          <w:rFonts w:ascii="New Century Schoolbook" w:hAnsi="New Century Schoolbook"/>
          <w:sz w:val="18"/>
          <w:szCs w:val="18"/>
        </w:rPr>
        <w:t xml:space="preserve">, </w:t>
      </w:r>
      <w:r w:rsidRPr="00777812">
        <w:rPr>
          <w:rFonts w:ascii="New Century Schoolbook" w:hAnsi="New Century Schoolbook"/>
          <w:sz w:val="18"/>
          <w:szCs w:val="18"/>
        </w:rPr>
        <w:t xml:space="preserve">Foreword: Federalism All </w:t>
      </w:r>
      <w:r>
        <w:rPr>
          <w:rFonts w:ascii="New Century Schoolbook" w:hAnsi="New Century Schoolbook"/>
          <w:sz w:val="18"/>
          <w:szCs w:val="18"/>
        </w:rPr>
        <w:t>t</w:t>
      </w:r>
      <w:r w:rsidRPr="00777812">
        <w:rPr>
          <w:rFonts w:ascii="New Century Schoolbook" w:hAnsi="New Century Schoolbook"/>
          <w:sz w:val="18"/>
          <w:szCs w:val="18"/>
        </w:rPr>
        <w:t>he Way Down</w:t>
      </w:r>
      <w:r>
        <w:rPr>
          <w:rFonts w:ascii="New Century Schoolbook" w:hAnsi="New Century Schoolbook"/>
          <w:sz w:val="18"/>
          <w:szCs w:val="18"/>
        </w:rPr>
        <w:t xml:space="preserve">, 124 </w:t>
      </w:r>
      <w:proofErr w:type="spellStart"/>
      <w:r>
        <w:rPr>
          <w:rFonts w:ascii="New Century Schoolbook" w:hAnsi="New Century Schoolbook"/>
          <w:sz w:val="18"/>
          <w:szCs w:val="18"/>
        </w:rPr>
        <w:t>Harv</w:t>
      </w:r>
      <w:proofErr w:type="spellEnd"/>
      <w:r>
        <w:rPr>
          <w:rFonts w:ascii="New Century Schoolbook" w:hAnsi="New Century Schoolbook"/>
          <w:sz w:val="18"/>
          <w:szCs w:val="18"/>
        </w:rPr>
        <w:t xml:space="preserve">. L. Rev. 4 (2010) (calling for the breaking up of notions of sovereignty in order to incorporate </w:t>
      </w:r>
      <w:proofErr w:type="spellStart"/>
      <w:r>
        <w:rPr>
          <w:rFonts w:ascii="New Century Schoolbook" w:hAnsi="New Century Schoolbook"/>
          <w:sz w:val="18"/>
          <w:szCs w:val="18"/>
        </w:rPr>
        <w:t>localist</w:t>
      </w:r>
      <w:proofErr w:type="spellEnd"/>
      <w:r>
        <w:rPr>
          <w:rFonts w:ascii="New Century Schoolbook" w:hAnsi="New Century Schoolbook"/>
          <w:sz w:val="18"/>
          <w:szCs w:val="18"/>
        </w:rPr>
        <w:t xml:space="preserve"> voice in a federalist mode of governance)</w:t>
      </w:r>
      <w:r w:rsidRPr="008B0C8E">
        <w:rPr>
          <w:rFonts w:ascii="New Century Schoolbook" w:hAnsi="New Century Schoolbook"/>
          <w:sz w:val="18"/>
          <w:szCs w:val="18"/>
        </w:rPr>
        <w:t>.</w:t>
      </w:r>
    </w:p>
  </w:footnote>
  <w:footnote w:id="22">
    <w:p w:rsidR="002D3254" w:rsidRPr="008B0C8E" w:rsidRDefault="002D3254" w:rsidP="00BF78C9">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hint="cs"/>
          <w:sz w:val="18"/>
          <w:szCs w:val="18"/>
          <w:rtl/>
        </w:rPr>
        <w:t xml:space="preserve"> </w:t>
      </w:r>
      <w:r w:rsidRPr="008B0C8E">
        <w:rPr>
          <w:rFonts w:ascii="New Century Schoolbook" w:hAnsi="New Century Schoolbook"/>
          <w:sz w:val="18"/>
          <w:szCs w:val="18"/>
        </w:rPr>
        <w:t xml:space="preserve">For example, </w:t>
      </w:r>
      <w:r w:rsidR="00F177C2" w:rsidRPr="00BF78C9">
        <w:rPr>
          <w:rFonts w:ascii="New Century Schoolbook" w:hAnsi="New Century Schoolbook"/>
          <w:sz w:val="18"/>
          <w:szCs w:val="18"/>
        </w:rPr>
        <w:t>in</w:t>
      </w:r>
      <w:r w:rsidRPr="00BF78C9">
        <w:rPr>
          <w:rFonts w:ascii="New Century Schoolbook" w:hAnsi="New Century Schoolbook"/>
          <w:sz w:val="18"/>
          <w:szCs w:val="18"/>
        </w:rPr>
        <w:t xml:space="preserve"> 201</w:t>
      </w:r>
      <w:r w:rsidR="00F177C2" w:rsidRPr="00BF78C9">
        <w:rPr>
          <w:rFonts w:ascii="New Century Schoolbook" w:hAnsi="New Century Schoolbook"/>
          <w:sz w:val="18"/>
          <w:szCs w:val="18"/>
        </w:rPr>
        <w:t>3</w:t>
      </w:r>
      <w:r w:rsidRPr="00BF78C9">
        <w:rPr>
          <w:rFonts w:ascii="New Century Schoolbook" w:hAnsi="New Century Schoolbook"/>
          <w:sz w:val="18"/>
          <w:szCs w:val="18"/>
        </w:rPr>
        <w:t xml:space="preserve">, </w:t>
      </w:r>
      <w:r w:rsidR="00F177C2" w:rsidRPr="00BF78C9">
        <w:rPr>
          <w:rFonts w:ascii="New Century Schoolbook" w:hAnsi="New Century Schoolbook"/>
          <w:sz w:val="18"/>
          <w:szCs w:val="18"/>
        </w:rPr>
        <w:t xml:space="preserve">56,475 </w:t>
      </w:r>
      <w:r w:rsidRPr="00BF78C9">
        <w:rPr>
          <w:rFonts w:ascii="New Century Schoolbook" w:hAnsi="New Century Schoolbook"/>
          <w:sz w:val="18"/>
          <w:szCs w:val="18"/>
        </w:rPr>
        <w:t xml:space="preserve">appeals were filed with the twelve </w:t>
      </w:r>
      <w:r w:rsidR="00F177C2" w:rsidRPr="00BF78C9">
        <w:rPr>
          <w:rFonts w:ascii="New Century Schoolbook" w:hAnsi="New Century Schoolbook"/>
          <w:sz w:val="18"/>
          <w:szCs w:val="18"/>
        </w:rPr>
        <w:t xml:space="preserve">regional </w:t>
      </w:r>
      <w:r w:rsidRPr="00BF78C9">
        <w:rPr>
          <w:rFonts w:ascii="New Century Schoolbook" w:hAnsi="New Century Schoolbook"/>
          <w:sz w:val="18"/>
          <w:szCs w:val="18"/>
        </w:rPr>
        <w:t>federal courts of appeals (</w:t>
      </w:r>
      <w:hyperlink r:id="rId2" w:history="1">
        <w:r w:rsidR="0062023C" w:rsidRPr="00BF78C9">
          <w:rPr>
            <w:rStyle w:val="Hyperlink"/>
            <w:rFonts w:ascii="New Century Schoolbook" w:hAnsi="New Century Schoolbook" w:cs="David"/>
          </w:rPr>
          <w:t>http://tinyurl.com/q5z9gwx</w:t>
        </w:r>
      </w:hyperlink>
      <w:r w:rsidRPr="00BF78C9">
        <w:rPr>
          <w:rFonts w:ascii="New Century Schoolbook" w:hAnsi="New Century Schoolbook"/>
          <w:sz w:val="18"/>
          <w:szCs w:val="18"/>
        </w:rPr>
        <w:t xml:space="preserve">). During the same period, the 94 federal district courts </w:t>
      </w:r>
      <w:r w:rsidR="00CB1043" w:rsidRPr="00BF78C9">
        <w:rPr>
          <w:rFonts w:ascii="New Century Schoolbook" w:hAnsi="New Century Schoolbook"/>
          <w:sz w:val="18"/>
          <w:szCs w:val="18"/>
        </w:rPr>
        <w:t>handled with</w:t>
      </w:r>
      <w:r w:rsidRPr="00BF78C9">
        <w:rPr>
          <w:rFonts w:ascii="New Century Schoolbook" w:hAnsi="New Century Schoolbook"/>
          <w:sz w:val="18"/>
          <w:szCs w:val="18"/>
        </w:rPr>
        <w:t xml:space="preserve"> as many as </w:t>
      </w:r>
      <w:r w:rsidR="00CB1043" w:rsidRPr="00BF78C9">
        <w:rPr>
          <w:rFonts w:ascii="New Century Schoolbook" w:hAnsi="New Century Schoolbook"/>
          <w:sz w:val="18"/>
          <w:szCs w:val="18"/>
        </w:rPr>
        <w:t>375,870</w:t>
      </w:r>
      <w:r w:rsidRPr="00BF78C9">
        <w:rPr>
          <w:rFonts w:ascii="New Century Schoolbook" w:hAnsi="New Century Schoolbook"/>
          <w:sz w:val="18"/>
          <w:szCs w:val="18"/>
        </w:rPr>
        <w:t xml:space="preserve"> </w:t>
      </w:r>
      <w:r w:rsidR="00CB1043" w:rsidRPr="00BF78C9">
        <w:rPr>
          <w:rFonts w:ascii="New Century Schoolbook" w:hAnsi="New Century Schoolbook"/>
          <w:sz w:val="18"/>
          <w:szCs w:val="18"/>
        </w:rPr>
        <w:t xml:space="preserve">filings </w:t>
      </w:r>
      <w:r w:rsidRPr="00BF78C9">
        <w:rPr>
          <w:rFonts w:ascii="New Century Schoolbook" w:hAnsi="New Century Schoolbook"/>
          <w:sz w:val="18"/>
          <w:szCs w:val="18"/>
        </w:rPr>
        <w:t>(</w:t>
      </w:r>
      <w:hyperlink r:id="rId3" w:history="1">
        <w:r w:rsidR="00BF78C9" w:rsidRPr="00BF78C9">
          <w:rPr>
            <w:rStyle w:val="Hyperlink"/>
            <w:rFonts w:ascii="New Century Schoolbook" w:hAnsi="New Century Schoolbook" w:cs="David"/>
          </w:rPr>
          <w:t>http://tinyurl.com/lc6xqzn</w:t>
        </w:r>
      </w:hyperlink>
      <w:r w:rsidRPr="00BF78C9">
        <w:rPr>
          <w:rFonts w:ascii="New Century Schoolbook" w:hAnsi="New Century Schoolbook"/>
          <w:sz w:val="18"/>
          <w:szCs w:val="18"/>
        </w:rPr>
        <w:t>).</w:t>
      </w:r>
      <w:r w:rsidRPr="008B0C8E">
        <w:rPr>
          <w:rFonts w:ascii="New Century Schoolbook" w:hAnsi="New Century Schoolbook"/>
          <w:sz w:val="18"/>
          <w:szCs w:val="18"/>
        </w:rPr>
        <w:t xml:space="preserve"> </w:t>
      </w:r>
    </w:p>
  </w:footnote>
  <w:footnote w:id="23">
    <w:p w:rsidR="002D3254" w:rsidRPr="00702DA6" w:rsidRDefault="002D3254" w:rsidP="007E3C44">
      <w:pPr>
        <w:pStyle w:val="FootnoteText"/>
        <w:bidi w:val="0"/>
        <w:ind w:firstLine="567"/>
        <w:rPr>
          <w:rFonts w:ascii="New Century Schoolbook" w:hAnsi="New Century Schoolbook"/>
          <w:sz w:val="18"/>
          <w:szCs w:val="18"/>
        </w:rPr>
      </w:pPr>
      <w:r w:rsidRPr="00702DA6">
        <w:rPr>
          <w:rStyle w:val="FootnoteReference"/>
          <w:rFonts w:ascii="New Century Schoolbook" w:hAnsi="New Century Schoolbook" w:cs="David"/>
          <w:sz w:val="18"/>
          <w:szCs w:val="18"/>
          <w:vertAlign w:val="baseline"/>
        </w:rPr>
        <w:footnoteRef/>
      </w:r>
      <w:r>
        <w:rPr>
          <w:rFonts w:ascii="New Century Schoolbook" w:hAnsi="New Century Schoolbook"/>
          <w:sz w:val="18"/>
          <w:szCs w:val="18"/>
        </w:rPr>
        <w:t>.</w:t>
      </w:r>
      <w:r w:rsidRPr="00702DA6">
        <w:rPr>
          <w:rFonts w:ascii="New Century Schoolbook" w:hAnsi="New Century Schoolbook"/>
          <w:sz w:val="18"/>
          <w:szCs w:val="18"/>
        </w:rPr>
        <w:t xml:space="preserve"> </w:t>
      </w:r>
      <w:r w:rsidRPr="00F92A1A">
        <w:rPr>
          <w:rFonts w:ascii="New Century Schoolbook" w:hAnsi="New Century Schoolbook"/>
          <w:i/>
          <w:iCs/>
          <w:sz w:val="18"/>
          <w:szCs w:val="18"/>
        </w:rPr>
        <w:t>See</w:t>
      </w:r>
      <w:r>
        <w:rPr>
          <w:rFonts w:ascii="New Century Schoolbook" w:hAnsi="New Century Schoolbook"/>
          <w:sz w:val="18"/>
          <w:szCs w:val="18"/>
        </w:rPr>
        <w:t xml:space="preserve">, </w:t>
      </w:r>
      <w:r w:rsidRPr="00221B18">
        <w:rPr>
          <w:rFonts w:ascii="New Century Schoolbook" w:hAnsi="New Century Schoolbook"/>
          <w:i/>
          <w:iCs/>
          <w:sz w:val="18"/>
          <w:szCs w:val="18"/>
        </w:rPr>
        <w:t>e.g.</w:t>
      </w:r>
      <w:r>
        <w:rPr>
          <w:rFonts w:ascii="New Century Schoolbook" w:hAnsi="New Century Schoolbook"/>
          <w:sz w:val="18"/>
          <w:szCs w:val="18"/>
        </w:rPr>
        <w:t xml:space="preserve">, </w:t>
      </w:r>
      <w:r w:rsidRPr="00702DA6">
        <w:rPr>
          <w:rFonts w:ascii="New Century Schoolbook" w:hAnsi="New Century Schoolbook"/>
          <w:sz w:val="18"/>
          <w:szCs w:val="18"/>
        </w:rPr>
        <w:t xml:space="preserve">Barry Friedman, </w:t>
      </w:r>
      <w:r w:rsidRPr="00F92A1A">
        <w:rPr>
          <w:rFonts w:ascii="New Century Schoolbook" w:hAnsi="New Century Schoolbook"/>
          <w:i/>
          <w:iCs/>
          <w:sz w:val="18"/>
          <w:szCs w:val="18"/>
        </w:rPr>
        <w:t>Under the Law of Federal Jurisdiction: Allocating Cases between Federal and State Courts</w:t>
      </w:r>
      <w:r w:rsidRPr="00702DA6">
        <w:rPr>
          <w:rFonts w:ascii="New Century Schoolbook" w:hAnsi="New Century Schoolbook"/>
          <w:sz w:val="18"/>
          <w:szCs w:val="18"/>
        </w:rPr>
        <w:t xml:space="preserve">, 104 </w:t>
      </w:r>
      <w:r w:rsidRPr="00F92A1A">
        <w:rPr>
          <w:rFonts w:ascii="New Century Schoolbook" w:hAnsi="New Century Schoolbook"/>
          <w:smallCaps/>
          <w:sz w:val="18"/>
          <w:szCs w:val="18"/>
        </w:rPr>
        <w:t>Colum. L. Rev</w:t>
      </w:r>
      <w:r w:rsidRPr="00702DA6">
        <w:rPr>
          <w:rFonts w:ascii="New Century Schoolbook" w:hAnsi="New Century Schoolbook"/>
          <w:sz w:val="18"/>
          <w:szCs w:val="18"/>
        </w:rPr>
        <w:t xml:space="preserve">. 1211, </w:t>
      </w:r>
      <w:r>
        <w:rPr>
          <w:rFonts w:ascii="New Century Schoolbook" w:hAnsi="New Century Schoolbook"/>
          <w:sz w:val="18"/>
          <w:szCs w:val="18"/>
        </w:rPr>
        <w:t xml:space="preserve">1236-46 </w:t>
      </w:r>
      <w:r w:rsidRPr="00702DA6">
        <w:rPr>
          <w:rFonts w:ascii="New Century Schoolbook" w:hAnsi="New Century Schoolbook"/>
          <w:sz w:val="18"/>
          <w:szCs w:val="18"/>
        </w:rPr>
        <w:t>(2004) (</w:t>
      </w:r>
      <w:r>
        <w:rPr>
          <w:rFonts w:ascii="New Century Schoolbook" w:hAnsi="New Century Schoolbook"/>
          <w:sz w:val="18"/>
          <w:szCs w:val="18"/>
        </w:rPr>
        <w:t xml:space="preserve">surveying the typical justifications for state-federal jurisdictional distinctions). </w:t>
      </w:r>
    </w:p>
  </w:footnote>
  <w:footnote w:id="24">
    <w:p w:rsidR="002D3254" w:rsidRPr="00634F3F" w:rsidRDefault="002D3254" w:rsidP="007E3C44">
      <w:pPr>
        <w:pStyle w:val="FootnoteText"/>
        <w:bidi w:val="0"/>
        <w:ind w:firstLine="567"/>
        <w:rPr>
          <w:rFonts w:ascii="New Century Schoolbook" w:hAnsi="New Century Schoolbook"/>
          <w:sz w:val="18"/>
          <w:szCs w:val="18"/>
        </w:rPr>
      </w:pPr>
      <w:r w:rsidRPr="00634F3F">
        <w:rPr>
          <w:rStyle w:val="FootnoteReference"/>
          <w:rFonts w:ascii="New Century Schoolbook" w:hAnsi="New Century Schoolbook" w:cs="David"/>
          <w:sz w:val="18"/>
          <w:szCs w:val="18"/>
          <w:vertAlign w:val="baseline"/>
        </w:rPr>
        <w:footnoteRef/>
      </w:r>
      <w:r>
        <w:rPr>
          <w:rFonts w:ascii="New Century Schoolbook" w:hAnsi="New Century Schoolbook"/>
          <w:sz w:val="18"/>
          <w:szCs w:val="18"/>
        </w:rPr>
        <w:t xml:space="preserve">. </w:t>
      </w:r>
      <w:proofErr w:type="gramStart"/>
      <w:r w:rsidRPr="00634F3F">
        <w:rPr>
          <w:rFonts w:ascii="New Century Schoolbook" w:hAnsi="New Century Schoolbook"/>
          <w:sz w:val="18"/>
          <w:szCs w:val="18"/>
        </w:rPr>
        <w:t xml:space="preserve">Alexandra D. Lahav, </w:t>
      </w:r>
      <w:r w:rsidRPr="00634F3F">
        <w:rPr>
          <w:rFonts w:ascii="New Century Schoolbook" w:hAnsi="New Century Schoolbook"/>
          <w:i/>
          <w:iCs/>
          <w:sz w:val="18"/>
          <w:szCs w:val="18"/>
        </w:rPr>
        <w:t>Recovering the Social Value of Jurisdictional Redundancy</w:t>
      </w:r>
      <w:r w:rsidRPr="00634F3F">
        <w:rPr>
          <w:rFonts w:ascii="New Century Schoolbook" w:hAnsi="New Century Schoolbook"/>
          <w:sz w:val="18"/>
          <w:szCs w:val="18"/>
        </w:rPr>
        <w:t xml:space="preserve">, 82 </w:t>
      </w:r>
      <w:proofErr w:type="spellStart"/>
      <w:r w:rsidRPr="00634F3F">
        <w:rPr>
          <w:rFonts w:ascii="New Century Schoolbook" w:hAnsi="New Century Schoolbook"/>
          <w:smallCaps/>
          <w:sz w:val="18"/>
          <w:szCs w:val="18"/>
        </w:rPr>
        <w:t>Tul</w:t>
      </w:r>
      <w:proofErr w:type="spellEnd"/>
      <w:r w:rsidRPr="00634F3F">
        <w:rPr>
          <w:rFonts w:ascii="New Century Schoolbook" w:hAnsi="New Century Schoolbook"/>
          <w:smallCaps/>
          <w:sz w:val="18"/>
          <w:szCs w:val="18"/>
        </w:rPr>
        <w:t>.</w:t>
      </w:r>
      <w:proofErr w:type="gramEnd"/>
      <w:r w:rsidRPr="00634F3F">
        <w:rPr>
          <w:rFonts w:ascii="New Century Schoolbook" w:hAnsi="New Century Schoolbook"/>
          <w:smallCaps/>
          <w:sz w:val="18"/>
          <w:szCs w:val="18"/>
        </w:rPr>
        <w:t xml:space="preserve"> L. Rev</w:t>
      </w:r>
      <w:r w:rsidRPr="00634F3F">
        <w:rPr>
          <w:rFonts w:ascii="New Century Schoolbook" w:hAnsi="New Century Schoolbook"/>
          <w:sz w:val="18"/>
          <w:szCs w:val="18"/>
        </w:rPr>
        <w:t>. 2369, 2373 (2008)</w:t>
      </w:r>
    </w:p>
  </w:footnote>
  <w:footnote w:id="25">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sz w:val="18"/>
          <w:szCs w:val="18"/>
        </w:rPr>
        <w:t xml:space="preserve"> </w:t>
      </w:r>
      <w:r w:rsidRPr="008B0C8E">
        <w:rPr>
          <w:rFonts w:ascii="New Century Schoolbook" w:hAnsi="New Century Schoolbook"/>
          <w:sz w:val="18"/>
          <w:szCs w:val="18"/>
        </w:rPr>
        <w:t xml:space="preserve">On the ex-ante/ex-post distinction in civil procedure design, see generally Bruce L. Hay, </w:t>
      </w:r>
      <w:r w:rsidRPr="008B0C8E">
        <w:rPr>
          <w:rFonts w:ascii="New Century Schoolbook" w:hAnsi="New Century Schoolbook"/>
          <w:i/>
          <w:iCs/>
          <w:sz w:val="18"/>
          <w:szCs w:val="18"/>
        </w:rPr>
        <w:t>Procedural Justice – Ex Ante vs. Ex Post</w:t>
      </w:r>
      <w:r w:rsidRPr="008B0C8E">
        <w:rPr>
          <w:rFonts w:ascii="New Century Schoolbook" w:hAnsi="New Century Schoolbook"/>
          <w:sz w:val="18"/>
          <w:szCs w:val="18"/>
        </w:rPr>
        <w:t xml:space="preserve">, 44 UCLA L. </w:t>
      </w:r>
      <w:r w:rsidRPr="008B0C8E">
        <w:rPr>
          <w:rFonts w:ascii="New Century Schoolbook" w:hAnsi="New Century Schoolbook"/>
          <w:smallCaps/>
          <w:sz w:val="18"/>
          <w:szCs w:val="18"/>
        </w:rPr>
        <w:t>Rev</w:t>
      </w:r>
      <w:r w:rsidRPr="008B0C8E">
        <w:rPr>
          <w:rFonts w:ascii="New Century Schoolbook" w:hAnsi="New Century Schoolbook"/>
          <w:sz w:val="18"/>
          <w:szCs w:val="18"/>
        </w:rPr>
        <w:t>. 1803 (1997).</w:t>
      </w:r>
    </w:p>
  </w:footnote>
  <w:footnote w:id="26">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Daniel </w:t>
      </w:r>
      <w:proofErr w:type="spellStart"/>
      <w:r w:rsidRPr="008B0C8E">
        <w:rPr>
          <w:rFonts w:ascii="New Century Schoolbook" w:hAnsi="New Century Schoolbook"/>
          <w:sz w:val="18"/>
          <w:szCs w:val="18"/>
        </w:rPr>
        <w:t>Klerman</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Personal Jurisdiction and Product Liability</w:t>
      </w:r>
      <w:r w:rsidRPr="008B0C8E">
        <w:rPr>
          <w:rFonts w:ascii="New Century Schoolbook" w:hAnsi="New Century Schoolbook"/>
          <w:sz w:val="18"/>
          <w:szCs w:val="18"/>
        </w:rPr>
        <w:t xml:space="preserve">, 85 </w:t>
      </w:r>
      <w:r w:rsidRPr="008B0C8E">
        <w:rPr>
          <w:rFonts w:ascii="New Century Schoolbook" w:hAnsi="New Century Schoolbook"/>
          <w:smallCaps/>
          <w:sz w:val="18"/>
          <w:szCs w:val="18"/>
        </w:rPr>
        <w:t>S. Cal. L. Rev</w:t>
      </w:r>
      <w:r w:rsidRPr="008B0C8E">
        <w:rPr>
          <w:rFonts w:ascii="New Century Schoolbook" w:hAnsi="New Century Schoolbook"/>
          <w:sz w:val="18"/>
          <w:szCs w:val="18"/>
        </w:rPr>
        <w:t>. 1551 (2012) (given high transaction costs, personal jurisdiction rules enable producers to design their transactions to benefit from lenient forums).</w:t>
      </w:r>
    </w:p>
  </w:footnote>
  <w:footnote w:id="27">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Gulf Oil Corp. v. Gilbert, 330 U.S. 501, 508 (1947) (“the plaintiff's choice of forum should rarely be disturbed”).</w:t>
      </w:r>
    </w:p>
  </w:footnote>
  <w:footnote w:id="28">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Fed. R. Civ. P. 12(h</w:t>
      </w:r>
      <w:proofErr w:type="gramStart"/>
      <w:r w:rsidRPr="008B0C8E">
        <w:rPr>
          <w:rFonts w:ascii="New Century Schoolbook" w:hAnsi="New Century Schoolbook"/>
          <w:sz w:val="18"/>
          <w:szCs w:val="18"/>
        </w:rPr>
        <w:t>)(</w:t>
      </w:r>
      <w:proofErr w:type="gramEnd"/>
      <w:r w:rsidRPr="008B0C8E">
        <w:rPr>
          <w:rFonts w:ascii="New Century Schoolbook" w:hAnsi="New Century Schoolbook"/>
          <w:sz w:val="18"/>
          <w:szCs w:val="18"/>
        </w:rPr>
        <w:t xml:space="preserve">1). </w:t>
      </w:r>
    </w:p>
  </w:footnote>
  <w:footnote w:id="29">
    <w:p w:rsidR="002D3254" w:rsidRPr="00505EEE" w:rsidRDefault="002D3254" w:rsidP="007E3C44">
      <w:pPr>
        <w:pStyle w:val="FootnoteText"/>
        <w:bidi w:val="0"/>
        <w:ind w:firstLine="567"/>
        <w:rPr>
          <w:rFonts w:ascii="New Century Schoolbook" w:hAnsi="New Century Schoolbook"/>
          <w:sz w:val="18"/>
          <w:szCs w:val="18"/>
        </w:rPr>
      </w:pPr>
      <w:r w:rsidRPr="00505EEE">
        <w:rPr>
          <w:rStyle w:val="FootnoteReference"/>
          <w:rFonts w:ascii="New Century Schoolbook" w:hAnsi="New Century Schoolbook" w:cs="David"/>
          <w:sz w:val="18"/>
          <w:szCs w:val="18"/>
          <w:vertAlign w:val="baseline"/>
        </w:rPr>
        <w:footnoteRef/>
      </w:r>
      <w:r w:rsidRPr="00505EEE">
        <w:rPr>
          <w:rStyle w:val="FootnoteReference"/>
          <w:rFonts w:ascii="New Century Schoolbook" w:hAnsi="New Century Schoolbook" w:cs="David"/>
          <w:sz w:val="18"/>
          <w:szCs w:val="18"/>
          <w:vertAlign w:val="baseline"/>
        </w:rPr>
        <w:t xml:space="preserve">. </w:t>
      </w:r>
      <w:r w:rsidRPr="00505EEE">
        <w:rPr>
          <w:rFonts w:ascii="New Century Schoolbook" w:hAnsi="New Century Schoolbook"/>
          <w:i/>
          <w:iCs/>
          <w:sz w:val="18"/>
          <w:szCs w:val="18"/>
        </w:rPr>
        <w:t>See</w:t>
      </w:r>
      <w:r w:rsidRPr="00505EEE">
        <w:rPr>
          <w:rFonts w:ascii="New Century Schoolbook" w:hAnsi="New Century Schoolbook"/>
          <w:sz w:val="18"/>
          <w:szCs w:val="18"/>
        </w:rPr>
        <w:t xml:space="preserve"> </w:t>
      </w:r>
      <w:proofErr w:type="gramStart"/>
      <w:r w:rsidRPr="00505EEE">
        <w:rPr>
          <w:rFonts w:ascii="New Century Schoolbook" w:hAnsi="New Century Schoolbook"/>
          <w:sz w:val="18"/>
          <w:szCs w:val="18"/>
        </w:rPr>
        <w:t>Lahav,</w:t>
      </w:r>
      <w:proofErr w:type="gramEnd"/>
      <w:r w:rsidRPr="00505EEE">
        <w:rPr>
          <w:rFonts w:ascii="New Century Schoolbook" w:hAnsi="New Century Schoolbook"/>
          <w:sz w:val="18"/>
          <w:szCs w:val="18"/>
        </w:rPr>
        <w:t xml:space="preserve"> </w:t>
      </w:r>
      <w:r w:rsidRPr="00505EEE">
        <w:rPr>
          <w:rFonts w:ascii="New Century Schoolbook" w:hAnsi="New Century Schoolbook"/>
          <w:i/>
          <w:iCs/>
          <w:sz w:val="18"/>
          <w:szCs w:val="18"/>
        </w:rPr>
        <w:t>supra</w:t>
      </w:r>
      <w:r w:rsidRPr="00505EEE">
        <w:rPr>
          <w:rFonts w:ascii="New Century Schoolbook" w:hAnsi="New Century Schoolbook"/>
          <w:sz w:val="18"/>
          <w:szCs w:val="18"/>
        </w:rPr>
        <w:t xml:space="preserve"> note </w:t>
      </w:r>
      <w:r>
        <w:fldChar w:fldCharType="begin"/>
      </w:r>
      <w:r>
        <w:instrText xml:space="preserve"> NOTEREF _Ref379980348 \h  \* MERGEFORMAT </w:instrText>
      </w:r>
      <w:r>
        <w:fldChar w:fldCharType="separate"/>
      </w:r>
      <w:r w:rsidRPr="00C866A8">
        <w:rPr>
          <w:rFonts w:ascii="New Century Schoolbook" w:hAnsi="New Century Schoolbook"/>
          <w:sz w:val="18"/>
          <w:szCs w:val="18"/>
        </w:rPr>
        <w:t>21</w:t>
      </w:r>
      <w:r>
        <w:fldChar w:fldCharType="end"/>
      </w:r>
      <w:r w:rsidRPr="00505EEE">
        <w:rPr>
          <w:rFonts w:ascii="New Century Schoolbook" w:hAnsi="New Century Schoolbook"/>
          <w:sz w:val="18"/>
          <w:szCs w:val="18"/>
        </w:rPr>
        <w:t>, at 2376.</w:t>
      </w:r>
    </w:p>
  </w:footnote>
  <w:footnote w:id="30">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sz w:val="18"/>
          <w:szCs w:val="18"/>
        </w:rPr>
        <w:t xml:space="preserve"> </w:t>
      </w:r>
      <w:r w:rsidRPr="008B0C8E">
        <w:rPr>
          <w:rFonts w:ascii="New Century Schoolbook" w:hAnsi="New Century Schoolbook"/>
          <w:sz w:val="18"/>
          <w:szCs w:val="18"/>
        </w:rPr>
        <w:t xml:space="preserve">The behavioral status quo bias – the tendency to regard an existing state of affairs as the baseline from which divergence is costly – likely inhibits such corrections at least in some of the cases.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William Samuelson &amp; Richard </w:t>
      </w:r>
      <w:proofErr w:type="spellStart"/>
      <w:r w:rsidRPr="008B0C8E">
        <w:rPr>
          <w:rFonts w:ascii="New Century Schoolbook" w:hAnsi="New Century Schoolbook"/>
          <w:sz w:val="18"/>
          <w:szCs w:val="18"/>
        </w:rPr>
        <w:t>Zeckhauser</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Status Quo Bias in Decision Making</w:t>
      </w:r>
      <w:r w:rsidRPr="008B0C8E">
        <w:rPr>
          <w:rFonts w:ascii="New Century Schoolbook" w:hAnsi="New Century Schoolbook"/>
          <w:sz w:val="18"/>
          <w:szCs w:val="18"/>
        </w:rPr>
        <w:t xml:space="preserve">, 1 J. </w:t>
      </w:r>
      <w:r w:rsidRPr="008B0C8E">
        <w:rPr>
          <w:rFonts w:ascii="New Century Schoolbook" w:hAnsi="New Century Schoolbook"/>
          <w:smallCaps/>
          <w:sz w:val="18"/>
          <w:szCs w:val="18"/>
        </w:rPr>
        <w:t>Risk &amp; Uncertainty</w:t>
      </w:r>
      <w:r w:rsidRPr="008B0C8E">
        <w:rPr>
          <w:rFonts w:ascii="New Century Schoolbook" w:hAnsi="New Century Schoolbook"/>
          <w:sz w:val="18"/>
          <w:szCs w:val="18"/>
        </w:rPr>
        <w:t xml:space="preserve"> 7 (1988); Russell </w:t>
      </w:r>
      <w:proofErr w:type="spellStart"/>
      <w:r w:rsidRPr="008B0C8E">
        <w:rPr>
          <w:rFonts w:ascii="New Century Schoolbook" w:hAnsi="New Century Schoolbook"/>
          <w:sz w:val="18"/>
          <w:szCs w:val="18"/>
        </w:rPr>
        <w:t>Korobkin</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The Status Quo Bias and Contract Default Rules</w:t>
      </w:r>
      <w:r w:rsidRPr="008B0C8E">
        <w:rPr>
          <w:rFonts w:ascii="New Century Schoolbook" w:hAnsi="New Century Schoolbook"/>
          <w:sz w:val="18"/>
          <w:szCs w:val="18"/>
        </w:rPr>
        <w:t xml:space="preserve">, 83 </w:t>
      </w:r>
      <w:r w:rsidRPr="008B0C8E">
        <w:rPr>
          <w:rFonts w:ascii="New Century Schoolbook" w:hAnsi="New Century Schoolbook"/>
          <w:smallCaps/>
          <w:sz w:val="18"/>
          <w:szCs w:val="18"/>
        </w:rPr>
        <w:t>Cornell L. Rev</w:t>
      </w:r>
      <w:r w:rsidRPr="008B0C8E">
        <w:rPr>
          <w:rFonts w:ascii="New Century Schoolbook" w:hAnsi="New Century Schoolbook"/>
          <w:sz w:val="18"/>
          <w:szCs w:val="18"/>
        </w:rPr>
        <w:t>. 608, 625-30 (1998).</w:t>
      </w:r>
    </w:p>
  </w:footnote>
  <w:footnote w:id="31">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cs="Times New Roman"/>
          <w:sz w:val="18"/>
          <w:szCs w:val="18"/>
        </w:rPr>
        <w:t xml:space="preserve"> </w:t>
      </w:r>
      <w:r w:rsidRPr="008B0C8E">
        <w:rPr>
          <w:rFonts w:ascii="New Century Schoolbook" w:hAnsi="New Century Schoolbook" w:cs="Times New Roman"/>
          <w:sz w:val="18"/>
          <w:szCs w:val="18"/>
        </w:rPr>
        <w:t xml:space="preserve">Cover,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_Ref364778855 \h  \* MERGEFORMAT </w:instrText>
      </w:r>
      <w:r>
        <w:fldChar w:fldCharType="separate"/>
      </w:r>
      <w:r>
        <w:t>7</w:t>
      </w:r>
      <w:r>
        <w:fldChar w:fldCharType="end"/>
      </w:r>
      <w:r w:rsidRPr="008B0C8E">
        <w:rPr>
          <w:rFonts w:ascii="New Century Schoolbook" w:hAnsi="New Century Schoolbook" w:cs="Times New Roman"/>
          <w:sz w:val="18"/>
          <w:szCs w:val="18"/>
        </w:rPr>
        <w:t>.</w:t>
      </w:r>
    </w:p>
  </w:footnote>
  <w:footnote w:id="32">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hint="cs"/>
          <w:sz w:val="18"/>
          <w:szCs w:val="18"/>
          <w:rtl/>
        </w:rPr>
        <w:t xml:space="preserve"> </w:t>
      </w:r>
      <w:r w:rsidRPr="008B0C8E">
        <w:rPr>
          <w:rFonts w:ascii="New Century Schoolbook" w:hAnsi="New Century Schoolbook" w:cs="Times New Roman"/>
          <w:sz w:val="18"/>
          <w:szCs w:val="18"/>
        </w:rPr>
        <w:t>In the U.S., the most familiar case of late was that of Khalid Sheikh Mohammed, alleged mastermind of the 9/11 attacks, who was initially supposed to be tried in federal court in New York, but was eventually arraigned before a military commission in Guant</w:t>
      </w:r>
      <w:r w:rsidRPr="008B0C8E">
        <w:rPr>
          <w:rFonts w:ascii="New Century Schoolbook" w:hAnsi="New Century Schoolbook" w:cs="Times New Roman"/>
          <w:iCs/>
          <w:sz w:val="18"/>
          <w:szCs w:val="18"/>
        </w:rPr>
        <w:t>á</w:t>
      </w:r>
      <w:r w:rsidRPr="008B0C8E">
        <w:rPr>
          <w:rFonts w:ascii="New Century Schoolbook" w:hAnsi="New Century Schoolbook" w:cs="Times New Roman"/>
          <w:sz w:val="18"/>
          <w:szCs w:val="18"/>
        </w:rPr>
        <w:t xml:space="preserve">namo Bay, thanks to congressional intervention.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sz w:val="18"/>
          <w:szCs w:val="18"/>
        </w:rPr>
        <w:t xml:space="preserve">Jane Mayer, </w:t>
      </w:r>
      <w:r w:rsidRPr="008B0C8E">
        <w:rPr>
          <w:rFonts w:ascii="New Century Schoolbook" w:hAnsi="New Century Schoolbook"/>
          <w:i/>
          <w:iCs/>
          <w:sz w:val="18"/>
          <w:szCs w:val="18"/>
        </w:rPr>
        <w:t>The Trial: Eric Holder and the Battle over Khalid Sheikh Mohammed</w:t>
      </w:r>
      <w:r w:rsidRPr="008B0C8E">
        <w:rPr>
          <w:rFonts w:ascii="New Century Schoolbook" w:hAnsi="New Century Schoolbook"/>
          <w:sz w:val="18"/>
          <w:szCs w:val="18"/>
        </w:rPr>
        <w:t xml:space="preserve">, </w:t>
      </w:r>
      <w:r w:rsidR="005E1AB4" w:rsidRPr="005E1AB4">
        <w:rPr>
          <w:rFonts w:ascii="New Century Schoolbook" w:hAnsi="New Century Schoolbook"/>
          <w:smallCaps/>
          <w:sz w:val="18"/>
          <w:szCs w:val="18"/>
        </w:rPr>
        <w:t>New Yorker</w:t>
      </w:r>
      <w:r w:rsidRPr="008B0C8E">
        <w:rPr>
          <w:rFonts w:ascii="New Century Schoolbook" w:hAnsi="New Century Schoolbook"/>
          <w:sz w:val="18"/>
          <w:szCs w:val="18"/>
        </w:rPr>
        <w:t>,  Feb. 15, 2010, at 52; National Defense Authorization Act for Fiscal Year 2011, § 1032 (prohibiting the transfer of Mohammed into the United States).</w:t>
      </w:r>
    </w:p>
  </w:footnote>
  <w:footnote w:id="33">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Cover,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fldChar w:fldCharType="begin"/>
      </w:r>
      <w:r>
        <w:instrText xml:space="preserve"> NOTEREF _Ref364778855 \h  \* MERGEFORMAT </w:instrText>
      </w:r>
      <w:r>
        <w:fldChar w:fldCharType="separate"/>
      </w:r>
      <w:r>
        <w:t>7</w:t>
      </w:r>
      <w:r>
        <w:fldChar w:fldCharType="end"/>
      </w:r>
      <w:r w:rsidRPr="008B0C8E">
        <w:rPr>
          <w:rFonts w:ascii="New Century Schoolbook" w:hAnsi="New Century Schoolbook"/>
          <w:sz w:val="18"/>
          <w:szCs w:val="18"/>
        </w:rPr>
        <w:t xml:space="preserve">; Note, </w:t>
      </w:r>
      <w:r w:rsidRPr="008B0C8E">
        <w:rPr>
          <w:rFonts w:ascii="New Century Schoolbook" w:hAnsi="New Century Schoolbook"/>
          <w:i/>
          <w:iCs/>
          <w:sz w:val="18"/>
          <w:szCs w:val="18"/>
        </w:rPr>
        <w:t>Forum Shopping Reconsidered</w:t>
      </w:r>
      <w:r w:rsidRPr="008B0C8E">
        <w:rPr>
          <w:rFonts w:ascii="New Century Schoolbook" w:hAnsi="New Century Schoolbook"/>
          <w:sz w:val="18"/>
          <w:szCs w:val="18"/>
        </w:rPr>
        <w:t xml:space="preserve">, 103 </w:t>
      </w:r>
      <w:proofErr w:type="spellStart"/>
      <w:r w:rsidRPr="008B0C8E">
        <w:rPr>
          <w:rFonts w:ascii="New Century Schoolbook" w:hAnsi="New Century Schoolbook"/>
          <w:smallCaps/>
          <w:sz w:val="18"/>
          <w:szCs w:val="18"/>
        </w:rPr>
        <w:t>Harv</w:t>
      </w:r>
      <w:proofErr w:type="spellEnd"/>
      <w:r w:rsidRPr="008B0C8E">
        <w:rPr>
          <w:rFonts w:ascii="New Century Schoolbook" w:hAnsi="New Century Schoolbook"/>
          <w:smallCaps/>
          <w:sz w:val="18"/>
          <w:szCs w:val="18"/>
        </w:rPr>
        <w:t>. L. Rev.</w:t>
      </w:r>
      <w:r w:rsidRPr="008B0C8E">
        <w:rPr>
          <w:rFonts w:ascii="New Century Schoolbook" w:hAnsi="New Century Schoolbook"/>
          <w:sz w:val="18"/>
          <w:szCs w:val="18"/>
        </w:rPr>
        <w:t xml:space="preserve"> 1677 (1990) (noting the use of forum shopping can lead to the enforcement of certain rights, while questioning the extent of its possible abuse); Mary Garvey </w:t>
      </w:r>
      <w:proofErr w:type="spellStart"/>
      <w:r w:rsidRPr="008B0C8E">
        <w:rPr>
          <w:rFonts w:ascii="New Century Schoolbook" w:hAnsi="New Century Schoolbook"/>
          <w:sz w:val="18"/>
          <w:szCs w:val="18"/>
        </w:rPr>
        <w:t>Algero</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In Defense of Forum Shopping: A Realistic Look at Selecting a Venue</w:t>
      </w:r>
      <w:r w:rsidRPr="008B0C8E">
        <w:rPr>
          <w:rFonts w:ascii="New Century Schoolbook" w:hAnsi="New Century Schoolbook"/>
          <w:sz w:val="18"/>
          <w:szCs w:val="18"/>
        </w:rPr>
        <w:t xml:space="preserve">, 78 </w:t>
      </w:r>
      <w:r w:rsidRPr="008B0C8E">
        <w:rPr>
          <w:rFonts w:ascii="New Century Schoolbook" w:hAnsi="New Century Schoolbook"/>
          <w:smallCaps/>
          <w:sz w:val="18"/>
          <w:szCs w:val="18"/>
        </w:rPr>
        <w:t>Neb. L. Rev.</w:t>
      </w:r>
      <w:r w:rsidRPr="008B0C8E">
        <w:rPr>
          <w:rFonts w:ascii="New Century Schoolbook" w:hAnsi="New Century Schoolbook"/>
          <w:sz w:val="18"/>
          <w:szCs w:val="18"/>
        </w:rPr>
        <w:t xml:space="preserve"> 79 (1999) (questioning the ethical stigma often attaching to strategic forum shopping); Nita </w:t>
      </w:r>
      <w:proofErr w:type="spellStart"/>
      <w:r w:rsidRPr="008B0C8E">
        <w:rPr>
          <w:rFonts w:ascii="New Century Schoolbook" w:hAnsi="New Century Schoolbook"/>
          <w:sz w:val="18"/>
          <w:szCs w:val="18"/>
        </w:rPr>
        <w:t>Ghei</w:t>
      </w:r>
      <w:proofErr w:type="spellEnd"/>
      <w:r w:rsidRPr="008B0C8E">
        <w:rPr>
          <w:rFonts w:ascii="New Century Schoolbook" w:hAnsi="New Century Schoolbook"/>
          <w:sz w:val="18"/>
          <w:szCs w:val="18"/>
        </w:rPr>
        <w:t xml:space="preserve"> &amp; Francesco </w:t>
      </w:r>
      <w:proofErr w:type="spellStart"/>
      <w:r w:rsidRPr="008B0C8E">
        <w:rPr>
          <w:rFonts w:ascii="New Century Schoolbook" w:hAnsi="New Century Schoolbook"/>
          <w:sz w:val="18"/>
          <w:szCs w:val="18"/>
        </w:rPr>
        <w:t>Parisi</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Adverse Selection and Moral Hazard in Forum Shopping: Conflicts Law as Spontaneous Order</w:t>
      </w:r>
      <w:r w:rsidRPr="008B0C8E">
        <w:rPr>
          <w:rFonts w:ascii="New Century Schoolbook" w:hAnsi="New Century Schoolbook"/>
          <w:sz w:val="18"/>
          <w:szCs w:val="18"/>
        </w:rPr>
        <w:t xml:space="preserve">, 25 </w:t>
      </w:r>
      <w:r w:rsidRPr="008B0C8E">
        <w:rPr>
          <w:rFonts w:ascii="New Century Schoolbook" w:hAnsi="New Century Schoolbook"/>
          <w:smallCaps/>
          <w:sz w:val="18"/>
          <w:szCs w:val="18"/>
        </w:rPr>
        <w:t>Cardozo L. Rev.</w:t>
      </w:r>
      <w:r w:rsidRPr="008B0C8E">
        <w:rPr>
          <w:rFonts w:ascii="New Century Schoolbook" w:hAnsi="New Century Schoolbook"/>
          <w:sz w:val="18"/>
          <w:szCs w:val="18"/>
        </w:rPr>
        <w:t xml:space="preserve"> 1367 (2004) (reviewing the costs of forum shopping and finding their alleviation in choice of law doctrines); Scott E. Atkinson at al., </w:t>
      </w:r>
      <w:r w:rsidRPr="008B0C8E">
        <w:rPr>
          <w:rFonts w:ascii="New Century Schoolbook" w:hAnsi="New Century Schoolbook"/>
          <w:i/>
          <w:iCs/>
          <w:sz w:val="18"/>
          <w:szCs w:val="18"/>
        </w:rPr>
        <w:t>The Economics of a Centralized Judiciary: Uniformity, Forum Shopping, and the Federal Circuit</w:t>
      </w:r>
      <w:r w:rsidRPr="008B0C8E">
        <w:rPr>
          <w:rFonts w:ascii="New Century Schoolbook" w:hAnsi="New Century Schoolbook"/>
          <w:sz w:val="18"/>
          <w:szCs w:val="18"/>
        </w:rPr>
        <w:t xml:space="preserve">, 52 </w:t>
      </w:r>
      <w:r w:rsidRPr="008B0C8E">
        <w:rPr>
          <w:rFonts w:ascii="New Century Schoolbook" w:hAnsi="New Century Schoolbook"/>
          <w:smallCaps/>
          <w:sz w:val="18"/>
          <w:szCs w:val="18"/>
        </w:rPr>
        <w:t>J.L. &amp; Econ</w:t>
      </w:r>
      <w:r w:rsidRPr="008B0C8E">
        <w:rPr>
          <w:rFonts w:ascii="New Century Schoolbook" w:hAnsi="New Century Schoolbook"/>
          <w:sz w:val="18"/>
          <w:szCs w:val="18"/>
        </w:rPr>
        <w:t xml:space="preserve">. 411 (2009) (exhibiting empirically the use of forum shopping in patent litigation); Kermit Roosevelt III, </w:t>
      </w:r>
      <w:r w:rsidRPr="008B0C8E">
        <w:rPr>
          <w:rFonts w:ascii="New Century Schoolbook" w:hAnsi="New Century Schoolbook"/>
          <w:i/>
          <w:iCs/>
          <w:sz w:val="18"/>
          <w:szCs w:val="18"/>
        </w:rPr>
        <w:t xml:space="preserve">Choice of Law in Federal Courts: From </w:t>
      </w:r>
      <w:r w:rsidRPr="008B0C8E">
        <w:rPr>
          <w:rFonts w:ascii="New Century Schoolbook" w:hAnsi="New Century Schoolbook"/>
          <w:sz w:val="18"/>
          <w:szCs w:val="18"/>
        </w:rPr>
        <w:t>Erie</w:t>
      </w:r>
      <w:r w:rsidRPr="008B0C8E">
        <w:rPr>
          <w:rFonts w:ascii="New Century Schoolbook" w:hAnsi="New Century Schoolbook"/>
          <w:i/>
          <w:iCs/>
          <w:sz w:val="18"/>
          <w:szCs w:val="18"/>
        </w:rPr>
        <w:t xml:space="preserve"> and </w:t>
      </w:r>
      <w:r w:rsidRPr="008B0C8E">
        <w:rPr>
          <w:rFonts w:ascii="New Century Schoolbook" w:hAnsi="New Century Schoolbook"/>
          <w:sz w:val="18"/>
          <w:szCs w:val="18"/>
        </w:rPr>
        <w:t>Klaxon</w:t>
      </w:r>
      <w:r w:rsidRPr="008B0C8E">
        <w:rPr>
          <w:rFonts w:ascii="New Century Schoolbook" w:hAnsi="New Century Schoolbook"/>
          <w:i/>
          <w:iCs/>
          <w:sz w:val="18"/>
          <w:szCs w:val="18"/>
        </w:rPr>
        <w:t xml:space="preserve"> to CAFA and </w:t>
      </w:r>
      <w:r w:rsidRPr="008B0C8E">
        <w:rPr>
          <w:rFonts w:ascii="New Century Schoolbook" w:hAnsi="New Century Schoolbook"/>
          <w:sz w:val="18"/>
          <w:szCs w:val="18"/>
        </w:rPr>
        <w:t xml:space="preserve">Shady Grove, 106 </w:t>
      </w:r>
      <w:r w:rsidRPr="008B0C8E">
        <w:rPr>
          <w:rFonts w:ascii="New Century Schoolbook" w:hAnsi="New Century Schoolbook"/>
          <w:smallCaps/>
          <w:sz w:val="18"/>
          <w:szCs w:val="18"/>
        </w:rPr>
        <w:t>Nw. U.L. Rev</w:t>
      </w:r>
      <w:r w:rsidRPr="008B0C8E">
        <w:rPr>
          <w:rFonts w:ascii="New Century Schoolbook" w:hAnsi="New Century Schoolbook"/>
          <w:sz w:val="18"/>
          <w:szCs w:val="18"/>
        </w:rPr>
        <w:t xml:space="preserve">. 1, 32-33 (2012) (discussing the normative ambivalence of forum shopping). </w:t>
      </w:r>
    </w:p>
  </w:footnote>
  <w:footnote w:id="34">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Clermont &amp; Eisenberg,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_Ref364861823 \h  \* MERGEFORMAT </w:instrText>
      </w:r>
      <w:r>
        <w:fldChar w:fldCharType="separate"/>
      </w:r>
      <w:r>
        <w:t>1</w:t>
      </w:r>
      <w:r>
        <w:fldChar w:fldCharType="end"/>
      </w:r>
      <w:r w:rsidRPr="008B0C8E">
        <w:rPr>
          <w:rFonts w:ascii="New Century Schoolbook" w:hAnsi="New Century Schoolbook" w:cs="Times New Roman"/>
          <w:sz w:val="18"/>
          <w:szCs w:val="18"/>
        </w:rPr>
        <w:t>.</w:t>
      </w:r>
    </w:p>
  </w:footnote>
  <w:footnote w:id="35">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proofErr w:type="gramStart"/>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Note,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fldChar w:fldCharType="begin"/>
      </w:r>
      <w:r>
        <w:instrText xml:space="preserve"> NOTEREF _Ref347597621 \h  \* MERGEFORMAT </w:instrText>
      </w:r>
      <w:r>
        <w:fldChar w:fldCharType="separate"/>
      </w:r>
      <w:r w:rsidRPr="00C866A8">
        <w:rPr>
          <w:rFonts w:ascii="New Century Schoolbook" w:hAnsi="New Century Schoolbook"/>
          <w:sz w:val="18"/>
          <w:szCs w:val="18"/>
        </w:rPr>
        <w:t>30</w:t>
      </w:r>
      <w:r>
        <w:fldChar w:fldCharType="end"/>
      </w:r>
      <w:r w:rsidRPr="008B0C8E">
        <w:rPr>
          <w:rFonts w:ascii="New Century Schoolbook" w:hAnsi="New Century Schoolbook"/>
          <w:sz w:val="18"/>
          <w:szCs w:val="18"/>
        </w:rPr>
        <w:t xml:space="preserve">, at 1691-92; </w:t>
      </w:r>
      <w:proofErr w:type="spellStart"/>
      <w:r w:rsidRPr="008B0C8E">
        <w:rPr>
          <w:rFonts w:ascii="New Century Schoolbook" w:hAnsi="New Century Schoolbook"/>
          <w:sz w:val="18"/>
          <w:szCs w:val="18"/>
        </w:rPr>
        <w:t>Klerman</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fldChar w:fldCharType="begin"/>
      </w:r>
      <w:r>
        <w:instrText xml:space="preserve"> NOTEREF _Ref348969053 \h  \* MERGEFORMAT </w:instrText>
      </w:r>
      <w:r>
        <w:fldChar w:fldCharType="separate"/>
      </w:r>
      <w:r w:rsidRPr="00C866A8">
        <w:rPr>
          <w:rFonts w:ascii="New Century Schoolbook" w:hAnsi="New Century Schoolbook"/>
          <w:sz w:val="18"/>
          <w:szCs w:val="18"/>
        </w:rPr>
        <w:t>23</w:t>
      </w:r>
      <w:r>
        <w:fldChar w:fldCharType="end"/>
      </w:r>
      <w:r w:rsidRPr="008B0C8E">
        <w:rPr>
          <w:rFonts w:ascii="New Century Schoolbook" w:hAnsi="New Century Schoolbook"/>
          <w:sz w:val="18"/>
          <w:szCs w:val="18"/>
        </w:rPr>
        <w:t>.</w:t>
      </w:r>
      <w:proofErr w:type="gramEnd"/>
      <w:r w:rsidRPr="008B0C8E">
        <w:rPr>
          <w:rFonts w:ascii="New Century Schoolbook" w:hAnsi="New Century Schoolbook"/>
          <w:sz w:val="18"/>
          <w:szCs w:val="18"/>
        </w:rPr>
        <w:t xml:space="preserve"> </w:t>
      </w:r>
    </w:p>
  </w:footnote>
  <w:footnote w:id="36">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Roberta Romano, </w:t>
      </w:r>
      <w:r w:rsidRPr="008B0C8E">
        <w:rPr>
          <w:rFonts w:ascii="New Century Schoolbook" w:hAnsi="New Century Schoolbook"/>
          <w:i/>
          <w:iCs/>
          <w:sz w:val="18"/>
          <w:szCs w:val="18"/>
        </w:rPr>
        <w:t>Law as a Product: Some Pieces of the Incorporation Puzzle</w:t>
      </w:r>
      <w:r w:rsidRPr="008B0C8E">
        <w:rPr>
          <w:rFonts w:ascii="New Century Schoolbook" w:hAnsi="New Century Schoolbook"/>
          <w:sz w:val="18"/>
          <w:szCs w:val="18"/>
        </w:rPr>
        <w:t>, 1 J.L.</w:t>
      </w:r>
      <w:r w:rsidRPr="008B0C8E">
        <w:rPr>
          <w:rFonts w:ascii="New Century Schoolbook" w:hAnsi="New Century Schoolbook"/>
          <w:smallCaps/>
          <w:sz w:val="18"/>
          <w:szCs w:val="18"/>
        </w:rPr>
        <w:t xml:space="preserve"> Econ. </w:t>
      </w:r>
      <w:proofErr w:type="gramStart"/>
      <w:r w:rsidRPr="008B0C8E">
        <w:rPr>
          <w:rFonts w:ascii="New Century Schoolbook" w:hAnsi="New Century Schoolbook"/>
          <w:smallCaps/>
          <w:sz w:val="18"/>
          <w:szCs w:val="18"/>
        </w:rPr>
        <w:t>&amp; Org</w:t>
      </w:r>
      <w:r w:rsidRPr="008B0C8E">
        <w:rPr>
          <w:rFonts w:ascii="New Century Schoolbook" w:hAnsi="New Century Schoolbook"/>
          <w:sz w:val="18"/>
          <w:szCs w:val="18"/>
        </w:rPr>
        <w:t>. 225 (1985).</w:t>
      </w:r>
      <w:proofErr w:type="gramEnd"/>
    </w:p>
  </w:footnote>
  <w:footnote w:id="37">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Marcel </w:t>
      </w:r>
      <w:proofErr w:type="spellStart"/>
      <w:r w:rsidRPr="008B0C8E">
        <w:rPr>
          <w:rFonts w:ascii="New Century Schoolbook" w:hAnsi="New Century Schoolbook"/>
          <w:sz w:val="18"/>
          <w:szCs w:val="18"/>
        </w:rPr>
        <w:t>Kahan</w:t>
      </w:r>
      <w:proofErr w:type="spellEnd"/>
      <w:r w:rsidRPr="008B0C8E">
        <w:rPr>
          <w:rFonts w:ascii="New Century Schoolbook" w:hAnsi="New Century Schoolbook"/>
          <w:sz w:val="18"/>
          <w:szCs w:val="18"/>
        </w:rPr>
        <w:t xml:space="preserve"> &amp; Ehud </w:t>
      </w:r>
      <w:proofErr w:type="spellStart"/>
      <w:r w:rsidRPr="008B0C8E">
        <w:rPr>
          <w:rFonts w:ascii="New Century Schoolbook" w:hAnsi="New Century Schoolbook"/>
          <w:sz w:val="18"/>
          <w:szCs w:val="18"/>
        </w:rPr>
        <w:t>Kamar</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The Myth of State Competition in Corporate Law</w:t>
      </w:r>
      <w:r w:rsidRPr="008B0C8E">
        <w:rPr>
          <w:rFonts w:ascii="New Century Schoolbook" w:hAnsi="New Century Schoolbook"/>
          <w:sz w:val="18"/>
          <w:szCs w:val="18"/>
        </w:rPr>
        <w:t xml:space="preserve">, 55 </w:t>
      </w:r>
      <w:r w:rsidRPr="008B0C8E">
        <w:rPr>
          <w:rFonts w:ascii="New Century Schoolbook" w:hAnsi="New Century Schoolbook"/>
          <w:smallCaps/>
          <w:sz w:val="18"/>
          <w:szCs w:val="18"/>
        </w:rPr>
        <w:t>Stan. L. Rev</w:t>
      </w:r>
      <w:r w:rsidRPr="008B0C8E">
        <w:rPr>
          <w:rFonts w:ascii="New Century Schoolbook" w:hAnsi="New Century Schoolbook"/>
          <w:sz w:val="18"/>
          <w:szCs w:val="18"/>
        </w:rPr>
        <w:t>. 679 (2002).</w:t>
      </w:r>
    </w:p>
  </w:footnote>
  <w:footnote w:id="38">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William L. Cary, </w:t>
      </w:r>
      <w:r w:rsidRPr="008B0C8E">
        <w:rPr>
          <w:rFonts w:ascii="New Century Schoolbook" w:hAnsi="New Century Schoolbook"/>
          <w:i/>
          <w:iCs/>
          <w:sz w:val="18"/>
          <w:szCs w:val="18"/>
        </w:rPr>
        <w:t>Federalism and Corporate Law: Reflections upon Delaware</w:t>
      </w:r>
      <w:r w:rsidRPr="008B0C8E">
        <w:rPr>
          <w:rFonts w:ascii="New Century Schoolbook" w:hAnsi="New Century Schoolbook"/>
          <w:sz w:val="18"/>
          <w:szCs w:val="18"/>
        </w:rPr>
        <w:t xml:space="preserve">, 83 </w:t>
      </w:r>
      <w:r w:rsidRPr="008B0C8E">
        <w:rPr>
          <w:rFonts w:ascii="New Century Schoolbook" w:hAnsi="New Century Schoolbook"/>
          <w:smallCaps/>
          <w:sz w:val="18"/>
          <w:szCs w:val="18"/>
        </w:rPr>
        <w:t>Yale</w:t>
      </w:r>
      <w:r w:rsidRPr="008B0C8E">
        <w:rPr>
          <w:rFonts w:ascii="New Century Schoolbook" w:hAnsi="New Century Schoolbook"/>
          <w:sz w:val="18"/>
          <w:szCs w:val="18"/>
        </w:rPr>
        <w:t xml:space="preserve"> L.J. 663 (1974); Lucian </w:t>
      </w:r>
      <w:proofErr w:type="spellStart"/>
      <w:r w:rsidRPr="008B0C8E">
        <w:rPr>
          <w:rFonts w:ascii="New Century Schoolbook" w:hAnsi="New Century Schoolbook"/>
          <w:sz w:val="18"/>
          <w:szCs w:val="18"/>
        </w:rPr>
        <w:t>Arye</w:t>
      </w:r>
      <w:proofErr w:type="spellEnd"/>
      <w:r w:rsidRPr="008B0C8E">
        <w:rPr>
          <w:rFonts w:ascii="New Century Schoolbook" w:hAnsi="New Century Schoolbook"/>
          <w:sz w:val="18"/>
          <w:szCs w:val="18"/>
        </w:rPr>
        <w:t xml:space="preserve"> </w:t>
      </w:r>
      <w:proofErr w:type="spellStart"/>
      <w:r w:rsidRPr="008B0C8E">
        <w:rPr>
          <w:rFonts w:ascii="New Century Schoolbook" w:hAnsi="New Century Schoolbook"/>
          <w:sz w:val="18"/>
          <w:szCs w:val="18"/>
        </w:rPr>
        <w:t>Bebchuk</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Federalism and the Corporation: The Desirable Limits on State Competition in Corporate Law</w:t>
      </w:r>
      <w:r w:rsidRPr="008B0C8E">
        <w:rPr>
          <w:rFonts w:ascii="New Century Schoolbook" w:hAnsi="New Century Schoolbook"/>
          <w:sz w:val="18"/>
          <w:szCs w:val="18"/>
        </w:rPr>
        <w:t xml:space="preserve">, 105 </w:t>
      </w:r>
      <w:proofErr w:type="spellStart"/>
      <w:r w:rsidRPr="008B0C8E">
        <w:rPr>
          <w:rFonts w:ascii="New Century Schoolbook" w:hAnsi="New Century Schoolbook"/>
          <w:smallCaps/>
          <w:sz w:val="18"/>
          <w:szCs w:val="18"/>
        </w:rPr>
        <w:t>Harv</w:t>
      </w:r>
      <w:proofErr w:type="spellEnd"/>
      <w:r w:rsidRPr="008B0C8E">
        <w:rPr>
          <w:rFonts w:ascii="New Century Schoolbook" w:hAnsi="New Century Schoolbook"/>
          <w:smallCaps/>
          <w:sz w:val="18"/>
          <w:szCs w:val="18"/>
        </w:rPr>
        <w:t>. L. Rev</w:t>
      </w:r>
      <w:r w:rsidRPr="008B0C8E">
        <w:rPr>
          <w:rFonts w:ascii="New Century Schoolbook" w:hAnsi="New Century Schoolbook"/>
          <w:sz w:val="18"/>
          <w:szCs w:val="18"/>
        </w:rPr>
        <w:t xml:space="preserve">. 1435 (1992). </w:t>
      </w:r>
    </w:p>
  </w:footnote>
  <w:footnote w:id="39">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w:t>
      </w:r>
      <w:proofErr w:type="spellStart"/>
      <w:r w:rsidRPr="008B0C8E">
        <w:rPr>
          <w:rFonts w:ascii="New Century Schoolbook" w:hAnsi="New Century Schoolbook"/>
          <w:smallCaps/>
          <w:sz w:val="18"/>
          <w:szCs w:val="18"/>
        </w:rPr>
        <w:t>LoPucki</w:t>
      </w:r>
      <w:proofErr w:type="spellEnd"/>
      <w:r w:rsidRPr="008B0C8E">
        <w:rPr>
          <w:rFonts w:ascii="New Century Schoolbook" w:hAnsi="New Century Schoolbook"/>
          <w:smallCaps/>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fldChar w:fldCharType="begin"/>
      </w:r>
      <w:r>
        <w:instrText xml:space="preserve"> NOTEREF _Ref364861823 \h  \* MERGEFORMAT </w:instrText>
      </w:r>
      <w:r>
        <w:fldChar w:fldCharType="separate"/>
      </w:r>
      <w:r>
        <w:t>1</w:t>
      </w:r>
      <w:r>
        <w:fldChar w:fldCharType="end"/>
      </w:r>
      <w:r w:rsidRPr="008B0C8E">
        <w:rPr>
          <w:rFonts w:ascii="New Century Schoolbook" w:hAnsi="New Century Schoolbook"/>
          <w:sz w:val="18"/>
          <w:szCs w:val="18"/>
        </w:rPr>
        <w:t>.</w:t>
      </w:r>
    </w:p>
  </w:footnote>
  <w:footnote w:id="40">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sz w:val="18"/>
          <w:szCs w:val="18"/>
        </w:rPr>
        <w:t xml:space="preserve"> </w:t>
      </w:r>
      <w:r w:rsidRPr="008B0C8E">
        <w:rPr>
          <w:rFonts w:ascii="New Century Schoolbook" w:hAnsi="New Century Schoolbook"/>
          <w:sz w:val="18"/>
          <w:szCs w:val="18"/>
        </w:rPr>
        <w:t xml:space="preserve">Marc </w:t>
      </w:r>
      <w:proofErr w:type="spellStart"/>
      <w:r w:rsidRPr="008B0C8E">
        <w:rPr>
          <w:rFonts w:ascii="New Century Schoolbook" w:hAnsi="New Century Schoolbook"/>
          <w:sz w:val="18"/>
          <w:szCs w:val="18"/>
        </w:rPr>
        <w:t>Galanter</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Why the “Haves” Come out Ahead: Speculations on the Limits of Legal Change</w:t>
      </w:r>
      <w:r w:rsidRPr="008B0C8E">
        <w:rPr>
          <w:rFonts w:ascii="New Century Schoolbook" w:hAnsi="New Century Schoolbook"/>
          <w:sz w:val="18"/>
          <w:szCs w:val="18"/>
        </w:rPr>
        <w:t xml:space="preserve">, 9 </w:t>
      </w:r>
      <w:r w:rsidRPr="008B0C8E">
        <w:rPr>
          <w:rFonts w:ascii="New Century Schoolbook" w:hAnsi="New Century Schoolbook"/>
          <w:smallCaps/>
          <w:sz w:val="18"/>
          <w:szCs w:val="18"/>
        </w:rPr>
        <w:t>Law &amp; Soc. Rev</w:t>
      </w:r>
      <w:r w:rsidRPr="008B0C8E">
        <w:rPr>
          <w:rFonts w:ascii="New Century Schoolbook" w:hAnsi="New Century Schoolbook"/>
          <w:sz w:val="18"/>
          <w:szCs w:val="18"/>
        </w:rPr>
        <w:t>. 95 (1974).</w:t>
      </w:r>
    </w:p>
  </w:footnote>
  <w:footnote w:id="41">
    <w:p w:rsidR="002D3254" w:rsidRPr="00475605" w:rsidRDefault="002D3254" w:rsidP="007E3C44">
      <w:pPr>
        <w:pStyle w:val="FootnoteText"/>
        <w:bidi w:val="0"/>
        <w:spacing w:line="240" w:lineRule="exact"/>
        <w:ind w:firstLine="567"/>
        <w:rPr>
          <w:rStyle w:val="FootnoteReference"/>
          <w:rFonts w:ascii="New Century Schoolbook" w:hAnsi="New Century Schoolbook" w:cs="David"/>
          <w:sz w:val="18"/>
          <w:szCs w:val="18"/>
          <w:vertAlign w:val="baseline"/>
        </w:rPr>
      </w:pPr>
      <w:r w:rsidRPr="00475605">
        <w:rPr>
          <w:rStyle w:val="FootnoteReference"/>
          <w:rFonts w:ascii="New Century Schoolbook" w:hAnsi="New Century Schoolbook" w:cs="David"/>
          <w:sz w:val="18"/>
          <w:szCs w:val="18"/>
          <w:vertAlign w:val="baseline"/>
        </w:rPr>
        <w:footnoteRef/>
      </w:r>
      <w:r>
        <w:rPr>
          <w:rStyle w:val="FootnoteReference"/>
          <w:rFonts w:ascii="New Century Schoolbook" w:hAnsi="New Century Schoolbook" w:cs="David"/>
          <w:sz w:val="18"/>
          <w:szCs w:val="18"/>
          <w:vertAlign w:val="baseline"/>
        </w:rPr>
        <w:t>.</w:t>
      </w:r>
      <w:r w:rsidRPr="00475605">
        <w:rPr>
          <w:rStyle w:val="FootnoteReference"/>
          <w:rFonts w:ascii="New Century Schoolbook" w:hAnsi="New Century Schoolbook" w:cs="David"/>
          <w:sz w:val="18"/>
          <w:szCs w:val="18"/>
          <w:vertAlign w:val="baseline"/>
          <w:rtl/>
        </w:rPr>
        <w:t xml:space="preserve"> </w:t>
      </w:r>
      <w:r w:rsidRPr="00AA25AA">
        <w:rPr>
          <w:rStyle w:val="FootnoteReference"/>
          <w:rFonts w:ascii="New Century Schoolbook" w:hAnsi="New Century Schoolbook" w:cs="David"/>
          <w:i/>
          <w:iCs/>
          <w:sz w:val="18"/>
          <w:szCs w:val="18"/>
          <w:vertAlign w:val="baseline"/>
        </w:rPr>
        <w:t>See</w:t>
      </w:r>
      <w:r w:rsidRPr="00475605">
        <w:rPr>
          <w:rStyle w:val="FootnoteReference"/>
          <w:rFonts w:ascii="New Century Schoolbook" w:hAnsi="New Century Schoolbook" w:cs="David"/>
          <w:sz w:val="18"/>
          <w:szCs w:val="18"/>
          <w:vertAlign w:val="baseline"/>
        </w:rPr>
        <w:t xml:space="preserve">, </w:t>
      </w:r>
      <w:r w:rsidRPr="00AA25AA">
        <w:rPr>
          <w:rStyle w:val="FootnoteReference"/>
          <w:rFonts w:ascii="New Century Schoolbook" w:hAnsi="New Century Schoolbook" w:cs="David"/>
          <w:i/>
          <w:iCs/>
          <w:sz w:val="18"/>
          <w:szCs w:val="18"/>
          <w:vertAlign w:val="baseline"/>
        </w:rPr>
        <w:t>e.g.</w:t>
      </w:r>
      <w:r w:rsidRPr="00475605">
        <w:rPr>
          <w:rStyle w:val="FootnoteReference"/>
          <w:rFonts w:ascii="New Century Schoolbook" w:hAnsi="New Century Schoolbook" w:cs="David"/>
          <w:sz w:val="18"/>
          <w:szCs w:val="18"/>
          <w:vertAlign w:val="baseline"/>
        </w:rPr>
        <w:t xml:space="preserve">, Christopher A. </w:t>
      </w:r>
      <w:proofErr w:type="spellStart"/>
      <w:r w:rsidRPr="00475605">
        <w:rPr>
          <w:rStyle w:val="FootnoteReference"/>
          <w:rFonts w:ascii="New Century Schoolbook" w:hAnsi="New Century Schoolbook" w:cs="David"/>
          <w:sz w:val="18"/>
          <w:szCs w:val="18"/>
          <w:vertAlign w:val="baseline"/>
        </w:rPr>
        <w:t>Whytock</w:t>
      </w:r>
      <w:proofErr w:type="spellEnd"/>
      <w:r w:rsidRPr="00475605">
        <w:rPr>
          <w:rStyle w:val="FootnoteReference"/>
          <w:rFonts w:ascii="New Century Schoolbook" w:hAnsi="New Century Schoolbook" w:cs="David"/>
          <w:sz w:val="18"/>
          <w:szCs w:val="18"/>
          <w:vertAlign w:val="baseline"/>
        </w:rPr>
        <w:t xml:space="preserve">, </w:t>
      </w:r>
      <w:r w:rsidRPr="00AA25AA">
        <w:rPr>
          <w:rStyle w:val="FootnoteReference"/>
          <w:rFonts w:ascii="New Century Schoolbook" w:hAnsi="New Century Schoolbook" w:cs="David"/>
          <w:i/>
          <w:iCs/>
          <w:sz w:val="18"/>
          <w:szCs w:val="18"/>
          <w:vertAlign w:val="baseline"/>
        </w:rPr>
        <w:t>The Evolving Forum Shopping System</w:t>
      </w:r>
      <w:r w:rsidRPr="00475605">
        <w:rPr>
          <w:rStyle w:val="FootnoteReference"/>
          <w:rFonts w:ascii="New Century Schoolbook" w:hAnsi="New Century Schoolbook" w:cs="David"/>
          <w:sz w:val="18"/>
          <w:szCs w:val="18"/>
          <w:vertAlign w:val="baseline"/>
        </w:rPr>
        <w:t xml:space="preserve">, 96 </w:t>
      </w:r>
      <w:r w:rsidRPr="00AA25AA">
        <w:rPr>
          <w:rStyle w:val="FootnoteReference"/>
          <w:rFonts w:ascii="New Century Schoolbook" w:hAnsi="New Century Schoolbook" w:cs="David"/>
          <w:smallCaps/>
          <w:sz w:val="18"/>
          <w:szCs w:val="18"/>
          <w:vertAlign w:val="baseline"/>
        </w:rPr>
        <w:t>Cornell L. Rev</w:t>
      </w:r>
      <w:r w:rsidRPr="00475605">
        <w:rPr>
          <w:rStyle w:val="FootnoteReference"/>
          <w:rFonts w:ascii="New Century Schoolbook" w:hAnsi="New Century Schoolbook" w:cs="David"/>
          <w:sz w:val="18"/>
          <w:szCs w:val="18"/>
          <w:vertAlign w:val="baseline"/>
        </w:rPr>
        <w:t xml:space="preserve">. 481, 489 &amp; n.36 (2011) (discussing the incentive for gathering information on relevant court generated by a forum shopping system, and noting its specific relevance to repeat litigants). </w:t>
      </w:r>
    </w:p>
  </w:footnote>
  <w:footnote w:id="42">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sz w:val="18"/>
          <w:szCs w:val="18"/>
        </w:rPr>
        <w:t xml:space="preserve"> </w:t>
      </w:r>
      <w:r w:rsidRPr="00C24E98">
        <w:rPr>
          <w:rFonts w:ascii="New Century Schoolbook" w:hAnsi="New Century Schoolbook"/>
          <w:i/>
          <w:iCs/>
          <w:sz w:val="18"/>
          <w:szCs w:val="18"/>
        </w:rPr>
        <w:t>See</w:t>
      </w:r>
      <w:r>
        <w:rPr>
          <w:rFonts w:ascii="New Century Schoolbook" w:hAnsi="New Century Schoolbook"/>
          <w:sz w:val="18"/>
          <w:szCs w:val="18"/>
        </w:rPr>
        <w:t xml:space="preserve"> </w:t>
      </w:r>
      <w:r w:rsidRPr="00C24E98">
        <w:rPr>
          <w:rFonts w:ascii="New Century Schoolbook" w:hAnsi="New Century Schoolbook"/>
          <w:sz w:val="18"/>
          <w:szCs w:val="18"/>
        </w:rPr>
        <w:t xml:space="preserve">Steven </w:t>
      </w:r>
      <w:proofErr w:type="spellStart"/>
      <w:r w:rsidRPr="00C24E98">
        <w:rPr>
          <w:rFonts w:ascii="New Century Schoolbook" w:hAnsi="New Century Schoolbook"/>
          <w:sz w:val="18"/>
          <w:szCs w:val="18"/>
        </w:rPr>
        <w:t>Shavell</w:t>
      </w:r>
      <w:proofErr w:type="spellEnd"/>
      <w:r w:rsidRPr="00C24E98">
        <w:rPr>
          <w:rFonts w:ascii="New Century Schoolbook" w:hAnsi="New Century Schoolbook"/>
          <w:sz w:val="18"/>
          <w:szCs w:val="18"/>
        </w:rPr>
        <w:t xml:space="preserve">, </w:t>
      </w:r>
      <w:r w:rsidRPr="00C24E98">
        <w:rPr>
          <w:rFonts w:ascii="New Century Schoolbook" w:hAnsi="New Century Schoolbook"/>
          <w:i/>
          <w:iCs/>
          <w:sz w:val="18"/>
          <w:szCs w:val="18"/>
        </w:rPr>
        <w:t>The Fundamental Divergence Between the Private and the Social Motive to Use the Legal System</w:t>
      </w:r>
      <w:r w:rsidRPr="00C24E98">
        <w:rPr>
          <w:rFonts w:ascii="New Century Schoolbook" w:hAnsi="New Century Schoolbook"/>
          <w:sz w:val="18"/>
          <w:szCs w:val="18"/>
        </w:rPr>
        <w:t xml:space="preserve">, 26 </w:t>
      </w:r>
      <w:r w:rsidRPr="00C24E98">
        <w:rPr>
          <w:rFonts w:ascii="New Century Schoolbook" w:hAnsi="New Century Schoolbook"/>
          <w:smallCaps/>
          <w:sz w:val="18"/>
          <w:szCs w:val="18"/>
        </w:rPr>
        <w:t>j. Legal stud</w:t>
      </w:r>
      <w:r w:rsidRPr="00C24E98">
        <w:rPr>
          <w:rFonts w:ascii="New Century Schoolbook" w:hAnsi="New Century Schoolbook"/>
          <w:sz w:val="18"/>
          <w:szCs w:val="18"/>
        </w:rPr>
        <w:t>. 575 (1997)</w:t>
      </w:r>
      <w:r>
        <w:rPr>
          <w:rFonts w:ascii="New Century Schoolbook" w:hAnsi="New Century Schoolbook"/>
          <w:sz w:val="18"/>
          <w:szCs w:val="18"/>
        </w:rPr>
        <w:t xml:space="preserve"> (presenting a general theory – focused on efficiency-related costs – of the divergence between the private and the public interests in managing the litigation system). </w:t>
      </w:r>
    </w:p>
  </w:footnote>
  <w:footnote w:id="43">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z w:val="18"/>
          <w:szCs w:val="18"/>
        </w:rPr>
        <w:t xml:space="preserve"> </w:t>
      </w:r>
      <w:r w:rsidRPr="008B0C8E">
        <w:rPr>
          <w:rFonts w:ascii="New Century Schoolbook" w:hAnsi="New Century Schoolbook" w:cs="Times New Roman"/>
          <w:sz w:val="18"/>
          <w:szCs w:val="18"/>
        </w:rPr>
        <w:t xml:space="preserve">Oren Perez, </w:t>
      </w:r>
      <w:proofErr w:type="gramStart"/>
      <w:r w:rsidRPr="008B0C8E">
        <w:rPr>
          <w:rFonts w:ascii="New Century Schoolbook" w:hAnsi="New Century Schoolbook" w:cs="Times New Roman"/>
          <w:i/>
          <w:iCs/>
          <w:sz w:val="18"/>
          <w:szCs w:val="18"/>
        </w:rPr>
        <w:t>The</w:t>
      </w:r>
      <w:proofErr w:type="gramEnd"/>
      <w:r w:rsidRPr="008B0C8E">
        <w:rPr>
          <w:rFonts w:ascii="New Century Schoolbook" w:hAnsi="New Century Schoolbook" w:cs="Times New Roman"/>
          <w:i/>
          <w:iCs/>
          <w:sz w:val="18"/>
          <w:szCs w:val="18"/>
        </w:rPr>
        <w:t xml:space="preserve"> </w:t>
      </w:r>
      <w:proofErr w:type="spellStart"/>
      <w:r w:rsidRPr="008B0C8E">
        <w:rPr>
          <w:rFonts w:ascii="New Century Schoolbook" w:hAnsi="New Century Schoolbook" w:cs="Times New Roman"/>
          <w:i/>
          <w:iCs/>
          <w:sz w:val="18"/>
          <w:szCs w:val="18"/>
        </w:rPr>
        <w:t>Institutionalisation</w:t>
      </w:r>
      <w:proofErr w:type="spellEnd"/>
      <w:r w:rsidRPr="008B0C8E">
        <w:rPr>
          <w:rFonts w:ascii="New Century Schoolbook" w:hAnsi="New Century Schoolbook" w:cs="Times New Roman"/>
          <w:i/>
          <w:iCs/>
          <w:sz w:val="18"/>
          <w:szCs w:val="18"/>
        </w:rPr>
        <w:t xml:space="preserve"> of Inconsistency: From Fluid Concepts to Random Talk</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in</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smallCaps/>
          <w:sz w:val="18"/>
          <w:szCs w:val="18"/>
        </w:rPr>
        <w:t>Paradoxes and Inconsistencies in the Law</w:t>
      </w:r>
      <w:r w:rsidRPr="008B0C8E">
        <w:rPr>
          <w:rFonts w:ascii="New Century Schoolbook" w:hAnsi="New Century Schoolbook" w:cs="Times New Roman"/>
          <w:sz w:val="18"/>
          <w:szCs w:val="18"/>
        </w:rPr>
        <w:t xml:space="preserve"> 119, 137-38 (Oren Perez &amp; Gunther </w:t>
      </w:r>
      <w:proofErr w:type="spellStart"/>
      <w:r w:rsidRPr="008B0C8E">
        <w:rPr>
          <w:rFonts w:ascii="New Century Schoolbook" w:hAnsi="New Century Schoolbook" w:cs="Times New Roman"/>
          <w:sz w:val="18"/>
          <w:szCs w:val="18"/>
        </w:rPr>
        <w:t>Teubner</w:t>
      </w:r>
      <w:proofErr w:type="spellEnd"/>
      <w:r w:rsidRPr="008B0C8E">
        <w:rPr>
          <w:rFonts w:ascii="New Century Schoolbook" w:hAnsi="New Century Schoolbook" w:cs="Times New Roman"/>
          <w:sz w:val="18"/>
          <w:szCs w:val="18"/>
        </w:rPr>
        <w:t xml:space="preserve"> eds., 2006)</w:t>
      </w:r>
      <w:r w:rsidRPr="008B0C8E">
        <w:rPr>
          <w:rFonts w:ascii="New Century Schoolbook" w:hAnsi="New Century Schoolbook" w:cs="Times New Roman"/>
          <w:sz w:val="18"/>
          <w:szCs w:val="18"/>
          <w:rtl/>
        </w:rPr>
        <w:t>.</w:t>
      </w:r>
    </w:p>
  </w:footnote>
  <w:footnote w:id="44">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mallCaps/>
          <w:sz w:val="18"/>
          <w:szCs w:val="18"/>
        </w:rPr>
        <w:t xml:space="preserve"> </w:t>
      </w:r>
      <w:proofErr w:type="gramStart"/>
      <w:r w:rsidRPr="008B0C8E">
        <w:rPr>
          <w:rFonts w:ascii="New Century Schoolbook" w:hAnsi="New Century Schoolbook" w:cs="Times New Roman"/>
          <w:smallCaps/>
          <w:sz w:val="18"/>
          <w:szCs w:val="18"/>
        </w:rPr>
        <w:t>Deborah J. Bennett, Randomness</w:t>
      </w:r>
      <w:r w:rsidRPr="008B0C8E">
        <w:rPr>
          <w:rFonts w:ascii="New Century Schoolbook" w:hAnsi="New Century Schoolbook" w:cs="Times New Roman"/>
          <w:sz w:val="18"/>
          <w:szCs w:val="18"/>
        </w:rPr>
        <w:t xml:space="preserve"> 132-51 (1998).</w:t>
      </w:r>
      <w:proofErr w:type="gramEnd"/>
      <w:r w:rsidRPr="008B0C8E">
        <w:rPr>
          <w:rFonts w:ascii="New Century Schoolbook" w:hAnsi="New Century Schoolbook" w:cs="Times New Roman"/>
          <w:sz w:val="18"/>
          <w:szCs w:val="18"/>
        </w:rPr>
        <w:t xml:space="preserve"> The most familiar metaphoric example of this challenge is mathematician </w:t>
      </w:r>
      <w:proofErr w:type="spellStart"/>
      <w:r w:rsidRPr="008B0C8E">
        <w:rPr>
          <w:rFonts w:ascii="New Century Schoolbook" w:hAnsi="New Century Schoolbook" w:cs="Times New Roman"/>
          <w:sz w:val="18"/>
          <w:szCs w:val="18"/>
        </w:rPr>
        <w:t>Émile</w:t>
      </w:r>
      <w:proofErr w:type="spellEnd"/>
      <w:r w:rsidRPr="008B0C8E">
        <w:rPr>
          <w:rFonts w:ascii="New Century Schoolbook" w:hAnsi="New Century Schoolbook" w:cs="Times New Roman"/>
          <w:sz w:val="18"/>
          <w:szCs w:val="18"/>
        </w:rPr>
        <w:t xml:space="preserve"> </w:t>
      </w:r>
      <w:proofErr w:type="spellStart"/>
      <w:r w:rsidRPr="008B0C8E">
        <w:rPr>
          <w:rFonts w:ascii="New Century Schoolbook" w:hAnsi="New Century Schoolbook" w:cs="Times New Roman"/>
          <w:sz w:val="18"/>
          <w:szCs w:val="18"/>
        </w:rPr>
        <w:t>Borel’s</w:t>
      </w:r>
      <w:proofErr w:type="spellEnd"/>
      <w:r w:rsidRPr="008B0C8E">
        <w:rPr>
          <w:rFonts w:ascii="New Century Schoolbook" w:hAnsi="New Century Schoolbook" w:cs="Times New Roman"/>
          <w:sz w:val="18"/>
          <w:szCs w:val="18"/>
        </w:rPr>
        <w:t xml:space="preserve"> prediction of the typing monkey who would eventually reproduce the works of Shakespeare. </w:t>
      </w:r>
    </w:p>
  </w:footnote>
  <w:footnote w:id="45">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tl/>
        </w:rPr>
        <w:t xml:space="preserve"> </w:t>
      </w:r>
      <w:r w:rsidRPr="008B0C8E">
        <w:rPr>
          <w:rFonts w:ascii="New Century Schoolbook" w:hAnsi="New Century Schoolbook" w:cs="Times New Roman"/>
          <w:smallCaps/>
          <w:sz w:val="18"/>
          <w:szCs w:val="18"/>
        </w:rPr>
        <w:t xml:space="preserve">Jon </w:t>
      </w:r>
      <w:proofErr w:type="spellStart"/>
      <w:r w:rsidRPr="008B0C8E">
        <w:rPr>
          <w:rFonts w:ascii="New Century Schoolbook" w:hAnsi="New Century Schoolbook" w:cs="Times New Roman"/>
          <w:smallCaps/>
          <w:sz w:val="18"/>
          <w:szCs w:val="18"/>
        </w:rPr>
        <w:t>Elster</w:t>
      </w:r>
      <w:proofErr w:type="spellEnd"/>
      <w:r w:rsidRPr="008B0C8E">
        <w:rPr>
          <w:rFonts w:ascii="New Century Schoolbook" w:hAnsi="New Century Schoolbook" w:cs="Times New Roman"/>
          <w:smallCaps/>
          <w:sz w:val="18"/>
          <w:szCs w:val="18"/>
        </w:rPr>
        <w:t xml:space="preserve">, </w:t>
      </w:r>
      <w:proofErr w:type="spellStart"/>
      <w:r w:rsidRPr="008B0C8E">
        <w:rPr>
          <w:rFonts w:ascii="New Century Schoolbook" w:hAnsi="New Century Schoolbook" w:cs="Times New Roman"/>
          <w:smallCaps/>
          <w:sz w:val="18"/>
          <w:szCs w:val="18"/>
        </w:rPr>
        <w:t>Solomonic</w:t>
      </w:r>
      <w:proofErr w:type="spellEnd"/>
      <w:r w:rsidRPr="008B0C8E">
        <w:rPr>
          <w:rFonts w:ascii="New Century Schoolbook" w:hAnsi="New Century Schoolbook" w:cs="Times New Roman"/>
          <w:smallCaps/>
          <w:sz w:val="18"/>
          <w:szCs w:val="18"/>
        </w:rPr>
        <w:t xml:space="preserve"> </w:t>
      </w:r>
      <w:proofErr w:type="spellStart"/>
      <w:r w:rsidRPr="008B0C8E">
        <w:rPr>
          <w:rFonts w:ascii="New Century Schoolbook" w:hAnsi="New Century Schoolbook" w:cs="Times New Roman"/>
          <w:smallCaps/>
          <w:sz w:val="18"/>
          <w:szCs w:val="18"/>
        </w:rPr>
        <w:t>Judgements</w:t>
      </w:r>
      <w:proofErr w:type="spellEnd"/>
      <w:r w:rsidRPr="008B0C8E">
        <w:rPr>
          <w:rFonts w:ascii="New Century Schoolbook" w:hAnsi="New Century Schoolbook" w:cs="Times New Roman"/>
          <w:sz w:val="18"/>
          <w:szCs w:val="18"/>
        </w:rPr>
        <w:t xml:space="preserve"> 40-43 (1989) (the producer of a series can design it in a way that will make it seem random, relying on people’s tendency to assume randomness based on an insufficient sample).</w:t>
      </w:r>
      <w:r w:rsidRPr="008B0C8E">
        <w:rPr>
          <w:rFonts w:ascii="New Century Schoolbook" w:hAnsi="New Century Schoolbook" w:cs="Times New Roman"/>
          <w:sz w:val="18"/>
          <w:szCs w:val="18"/>
          <w:rtl/>
        </w:rPr>
        <w:t xml:space="preserve"> </w:t>
      </w:r>
    </w:p>
  </w:footnote>
  <w:footnote w:id="46">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proofErr w:type="gramStart"/>
      <w:r w:rsidRPr="008B0C8E">
        <w:rPr>
          <w:rFonts w:ascii="New Century Schoolbook" w:hAnsi="New Century Schoolbook"/>
          <w:smallCaps/>
          <w:sz w:val="18"/>
          <w:szCs w:val="18"/>
        </w:rPr>
        <w:t>Bennett</w:t>
      </w:r>
      <w:r w:rsidRPr="008B0C8E">
        <w:rPr>
          <w:rFonts w:ascii="New Century Schoolbook" w:hAnsi="New Century Schoolbook"/>
          <w:sz w:val="18"/>
          <w:szCs w:val="18"/>
        </w:rPr>
        <w:t>,</w:t>
      </w:r>
      <w:proofErr w:type="gram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fldChar w:fldCharType="begin"/>
      </w:r>
      <w:r>
        <w:instrText xml:space="preserve"> NOTEREF _Ref334365802 \h  \* MERGEFORMAT </w:instrText>
      </w:r>
      <w:r>
        <w:fldChar w:fldCharType="separate"/>
      </w:r>
      <w:r w:rsidRPr="00C866A8">
        <w:rPr>
          <w:rFonts w:ascii="New Century Schoolbook" w:hAnsi="New Century Schoolbook"/>
          <w:sz w:val="18"/>
          <w:szCs w:val="18"/>
        </w:rPr>
        <w:t>41</w:t>
      </w:r>
      <w:r>
        <w:fldChar w:fldCharType="end"/>
      </w:r>
      <w:r w:rsidRPr="008B0C8E">
        <w:rPr>
          <w:rFonts w:ascii="New Century Schoolbook" w:hAnsi="New Century Schoolbook"/>
          <w:sz w:val="18"/>
          <w:szCs w:val="18"/>
        </w:rPr>
        <w:t>, at 152-73.</w:t>
      </w:r>
    </w:p>
  </w:footnote>
  <w:footnote w:id="47">
    <w:p w:rsidR="002D3254" w:rsidRPr="008B0C8E" w:rsidRDefault="002D3254" w:rsidP="00A8735D">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Pr>
          <w:rFonts w:ascii="New Century Schoolbook" w:hAnsi="New Century Schoolbook" w:cs="Times New Roman"/>
          <w:sz w:val="18"/>
          <w:szCs w:val="18"/>
        </w:rPr>
        <w:t xml:space="preserve"> </w:t>
      </w:r>
      <w:r w:rsidRPr="008B0C8E">
        <w:rPr>
          <w:rFonts w:ascii="New Century Schoolbook" w:hAnsi="New Century Schoolbook" w:cs="Times New Roman"/>
          <w:sz w:val="18"/>
          <w:szCs w:val="18"/>
        </w:rPr>
        <w:t xml:space="preserve">Lewis A. </w:t>
      </w:r>
      <w:proofErr w:type="spellStart"/>
      <w:r w:rsidRPr="008B0C8E">
        <w:rPr>
          <w:rFonts w:ascii="New Century Schoolbook" w:hAnsi="New Century Schoolbook" w:cs="Times New Roman"/>
          <w:sz w:val="18"/>
          <w:szCs w:val="18"/>
        </w:rPr>
        <w:t>Kornhauser</w:t>
      </w:r>
      <w:proofErr w:type="spellEnd"/>
      <w:r w:rsidRPr="008B0C8E">
        <w:rPr>
          <w:rFonts w:ascii="New Century Schoolbook" w:hAnsi="New Century Schoolbook" w:cs="Times New Roman"/>
          <w:sz w:val="18"/>
          <w:szCs w:val="18"/>
        </w:rPr>
        <w:t xml:space="preserve"> &amp; Lawrence G. Sager, </w:t>
      </w:r>
      <w:r w:rsidRPr="008B0C8E">
        <w:rPr>
          <w:rFonts w:ascii="New Century Schoolbook" w:hAnsi="New Century Schoolbook" w:cs="Times New Roman"/>
          <w:i/>
          <w:iCs/>
          <w:sz w:val="18"/>
          <w:szCs w:val="18"/>
        </w:rPr>
        <w:t>Just Lotteries</w:t>
      </w:r>
      <w:r w:rsidRPr="008B0C8E">
        <w:rPr>
          <w:rFonts w:ascii="New Century Schoolbook" w:hAnsi="New Century Schoolbook" w:cs="Times New Roman"/>
          <w:sz w:val="18"/>
          <w:szCs w:val="18"/>
        </w:rPr>
        <w:t xml:space="preserve">, </w:t>
      </w:r>
      <w:proofErr w:type="gramStart"/>
      <w:r w:rsidRPr="008B0C8E">
        <w:rPr>
          <w:rFonts w:ascii="New Century Schoolbook" w:hAnsi="New Century Schoolbook" w:cs="Times New Roman"/>
          <w:sz w:val="18"/>
          <w:szCs w:val="18"/>
        </w:rPr>
        <w:t xml:space="preserve">24 </w:t>
      </w:r>
      <w:r w:rsidRPr="008B0C8E">
        <w:rPr>
          <w:rFonts w:ascii="New Century Schoolbook" w:hAnsi="New Century Schoolbook" w:cs="Times New Roman"/>
          <w:smallCaps/>
          <w:sz w:val="18"/>
          <w:szCs w:val="18"/>
        </w:rPr>
        <w:t>Soc. Sci. Info</w:t>
      </w:r>
      <w:proofErr w:type="gramEnd"/>
      <w:r w:rsidRPr="008B0C8E">
        <w:rPr>
          <w:rFonts w:ascii="New Century Schoolbook" w:hAnsi="New Century Schoolbook" w:cs="Times New Roman"/>
          <w:smallCaps/>
          <w:sz w:val="18"/>
          <w:szCs w:val="18"/>
        </w:rPr>
        <w:t>.</w:t>
      </w:r>
      <w:r w:rsidRPr="008B0C8E">
        <w:rPr>
          <w:rFonts w:ascii="New Century Schoolbook" w:hAnsi="New Century Schoolbook" w:cs="Times New Roman"/>
          <w:sz w:val="18"/>
          <w:szCs w:val="18"/>
        </w:rPr>
        <w:t xml:space="preserve"> 483, 488-91 </w:t>
      </w:r>
      <w:r>
        <w:rPr>
          <w:rFonts w:ascii="New Century Schoolbook" w:hAnsi="New Century Schoolbook" w:cs="Times New Roman"/>
          <w:sz w:val="18"/>
          <w:szCs w:val="18"/>
        </w:rPr>
        <w:t xml:space="preserve">(1988); </w:t>
      </w:r>
      <w:proofErr w:type="spellStart"/>
      <w:r w:rsidRPr="008B0C8E">
        <w:rPr>
          <w:rFonts w:ascii="New Century Schoolbook" w:hAnsi="New Century Schoolbook" w:cs="Times New Roman"/>
          <w:sz w:val="18"/>
          <w:szCs w:val="18"/>
        </w:rPr>
        <w:t>Samaha</w:t>
      </w:r>
      <w:proofErr w:type="spellEnd"/>
      <w:r w:rsidRPr="008B0C8E">
        <w:rPr>
          <w:rFonts w:ascii="New Century Schoolbook" w:hAnsi="New Century Schoolbook" w:cs="Times New Roman"/>
          <w:sz w:val="18"/>
          <w:szCs w:val="18"/>
        </w:rPr>
        <w:t xml:space="preserve">, </w:t>
      </w:r>
      <w:r>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w:t>
      </w:r>
      <w:r>
        <w:rPr>
          <w:rFonts w:ascii="New Century Schoolbook" w:hAnsi="New Century Schoolbook" w:cs="Times New Roman"/>
          <w:sz w:val="18"/>
          <w:szCs w:val="18"/>
        </w:rPr>
        <w:t xml:space="preserve">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Pr>
          <w:rFonts w:ascii="New Century Schoolbook" w:hAnsi="New Century Schoolbook" w:cs="Times New Roman"/>
          <w:sz w:val="18"/>
          <w:szCs w:val="18"/>
        </w:rPr>
        <w:t>, at 16-17.</w:t>
      </w:r>
    </w:p>
  </w:footnote>
  <w:footnote w:id="48">
    <w:p w:rsidR="002D3254" w:rsidRPr="008B0C8E" w:rsidRDefault="002D3254" w:rsidP="009F4257">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z w:val="18"/>
          <w:szCs w:val="18"/>
        </w:rPr>
        <w:t xml:space="preserve"> </w:t>
      </w:r>
      <w:r w:rsidRPr="008B0C8E">
        <w:rPr>
          <w:rFonts w:ascii="New Century Schoolbook" w:hAnsi="New Century Schoolbook" w:cs="Times New Roman"/>
          <w:sz w:val="18"/>
          <w:szCs w:val="18"/>
        </w:rPr>
        <w:t>Also known as a “fair” lottery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proofErr w:type="spellStart"/>
      <w:r w:rsidRPr="008B0C8E">
        <w:rPr>
          <w:rFonts w:ascii="New Century Schoolbook" w:hAnsi="New Century Schoolbook" w:cs="Times New Roman"/>
          <w:sz w:val="18"/>
          <w:szCs w:val="18"/>
        </w:rPr>
        <w:t>Kornhauser</w:t>
      </w:r>
      <w:proofErr w:type="spellEnd"/>
      <w:r w:rsidRPr="008B0C8E">
        <w:rPr>
          <w:rFonts w:ascii="New Century Schoolbook" w:hAnsi="New Century Schoolbook" w:cs="Times New Roman"/>
          <w:sz w:val="18"/>
          <w:szCs w:val="18"/>
        </w:rPr>
        <w:t xml:space="preserve"> &amp; Sager,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_Ref325141123 \h  \* MERGEFORMAT </w:instrText>
      </w:r>
      <w:r>
        <w:fldChar w:fldCharType="separate"/>
      </w:r>
      <w:r w:rsidRPr="00C866A8">
        <w:rPr>
          <w:rFonts w:ascii="New Century Schoolbook" w:hAnsi="New Century Schoolbook" w:cs="Times New Roman"/>
          <w:sz w:val="18"/>
          <w:szCs w:val="18"/>
        </w:rPr>
        <w:t>44</w:t>
      </w:r>
      <w:r>
        <w:fldChar w:fldCharType="end"/>
      </w:r>
      <w:r w:rsidRPr="008B0C8E">
        <w:rPr>
          <w:rFonts w:ascii="New Century Schoolbook" w:hAnsi="New Century Schoolbook" w:cs="Times New Roman"/>
          <w:sz w:val="18"/>
          <w:szCs w:val="18"/>
        </w:rPr>
        <w:t>, at 485)</w:t>
      </w:r>
      <w:r w:rsidRPr="008B0C8E">
        <w:rPr>
          <w:rFonts w:ascii="New Century Schoolbook" w:hAnsi="New Century Schoolbook" w:cs="Times New Roman"/>
          <w:sz w:val="18"/>
          <w:szCs w:val="18"/>
          <w:rtl/>
        </w:rPr>
        <w:t xml:space="preserve"> </w:t>
      </w:r>
      <w:r w:rsidRPr="008B0C8E">
        <w:rPr>
          <w:rFonts w:ascii="New Century Schoolbook" w:hAnsi="New Century Schoolbook" w:cs="Times New Roman"/>
          <w:sz w:val="18"/>
          <w:szCs w:val="18"/>
        </w:rPr>
        <w:t>or “statistical” one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proofErr w:type="spellStart"/>
      <w:proofErr w:type="gramStart"/>
      <w:r w:rsidRPr="008B0C8E">
        <w:rPr>
          <w:rFonts w:ascii="New Century Schoolbook" w:hAnsi="New Century Schoolbook" w:cs="Times New Roman"/>
          <w:sz w:val="18"/>
          <w:szCs w:val="18"/>
        </w:rPr>
        <w:t>Samaha</w:t>
      </w:r>
      <w:proofErr w:type="spellEnd"/>
      <w:r w:rsidRPr="008B0C8E">
        <w:rPr>
          <w:rFonts w:ascii="New Century Schoolbook" w:hAnsi="New Century Schoolbook" w:cs="Times New Roman"/>
          <w:sz w:val="18"/>
          <w:szCs w:val="18"/>
        </w:rPr>
        <w:t>,</w:t>
      </w:r>
      <w:proofErr w:type="gram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sidRPr="008B0C8E">
        <w:rPr>
          <w:rFonts w:ascii="New Century Schoolbook" w:hAnsi="New Century Schoolbook" w:cs="Times New Roman"/>
          <w:sz w:val="18"/>
          <w:szCs w:val="18"/>
        </w:rPr>
        <w:t>, at 9-10).</w:t>
      </w:r>
      <w:r w:rsidRPr="008B0C8E">
        <w:rPr>
          <w:rFonts w:ascii="New Century Schoolbook" w:hAnsi="New Century Schoolbook" w:cs="Times New Roman"/>
          <w:sz w:val="18"/>
          <w:szCs w:val="18"/>
          <w:rtl/>
        </w:rPr>
        <w:t xml:space="preserve"> </w:t>
      </w:r>
    </w:p>
  </w:footnote>
  <w:footnote w:id="49">
    <w:p w:rsidR="002D3254" w:rsidRPr="008B0C8E" w:rsidRDefault="002D3254" w:rsidP="009F4257">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sz w:val="18"/>
          <w:szCs w:val="18"/>
        </w:rPr>
        <w:t xml:space="preserve"> </w:t>
      </w:r>
      <w:proofErr w:type="spellStart"/>
      <w:r w:rsidRPr="008B0C8E">
        <w:rPr>
          <w:rFonts w:ascii="New Century Schoolbook" w:hAnsi="New Century Schoolbook"/>
          <w:sz w:val="18"/>
          <w:szCs w:val="18"/>
        </w:rPr>
        <w:t>Samaha</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sidRPr="008B0C8E">
        <w:rPr>
          <w:rFonts w:ascii="New Century Schoolbook" w:hAnsi="New Century Schoolbook"/>
          <w:sz w:val="18"/>
          <w:szCs w:val="18"/>
        </w:rPr>
        <w:t xml:space="preserve">, at 17. </w:t>
      </w:r>
    </w:p>
  </w:footnote>
  <w:footnote w:id="50">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sz w:val="18"/>
          <w:szCs w:val="18"/>
        </w:rPr>
        <w:t xml:space="preserve"> </w:t>
      </w:r>
      <w:r w:rsidRPr="008B0C8E">
        <w:rPr>
          <w:rFonts w:ascii="New Century Schoolbook" w:hAnsi="New Century Schoolbook"/>
          <w:sz w:val="18"/>
          <w:szCs w:val="18"/>
        </w:rPr>
        <w:t>See</w:t>
      </w:r>
      <w:r w:rsidRPr="008B0C8E">
        <w:rPr>
          <w:rFonts w:ascii="New Century Schoolbook" w:hAnsi="New Century Schoolbook"/>
          <w:i/>
          <w:iCs/>
          <w:sz w:val="18"/>
          <w:szCs w:val="18"/>
        </w:rPr>
        <w:t xml:space="preserve"> </w:t>
      </w:r>
      <w:r w:rsidRPr="008B0C8E">
        <w:rPr>
          <w:rFonts w:ascii="New Century Schoolbook" w:hAnsi="New Century Schoolbook"/>
          <w:sz w:val="18"/>
          <w:szCs w:val="18"/>
        </w:rPr>
        <w:t xml:space="preserve">primarily </w:t>
      </w:r>
      <w:r w:rsidRPr="008B0C8E">
        <w:rPr>
          <w:rFonts w:ascii="New Century Schoolbook" w:hAnsi="New Century Schoolbook"/>
          <w:i/>
          <w:iCs/>
          <w:sz w:val="18"/>
          <w:szCs w:val="18"/>
        </w:rPr>
        <w:t>infra</w:t>
      </w:r>
      <w:r w:rsidRPr="008B0C8E">
        <w:rPr>
          <w:rFonts w:ascii="New Century Schoolbook" w:hAnsi="New Century Schoolbook"/>
          <w:sz w:val="18"/>
          <w:szCs w:val="18"/>
        </w:rPr>
        <w:t xml:space="preserve"> Part IV.A.</w:t>
      </w:r>
    </w:p>
  </w:footnote>
  <w:footnote w:id="51">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z w:val="18"/>
          <w:szCs w:val="18"/>
        </w:rPr>
        <w:t xml:space="preserve"> </w:t>
      </w:r>
      <w:r w:rsidRPr="008B0C8E">
        <w:rPr>
          <w:rFonts w:ascii="New Century Schoolbook" w:hAnsi="New Century Schoolbook" w:cs="Times New Roman"/>
          <w:sz w:val="18"/>
          <w:szCs w:val="18"/>
        </w:rPr>
        <w:t xml:space="preserve">Of course, creating a mechanism that would ensure a truly random (“50/50”) series of coin flips is a considerable scientific challenge: one would need to control, e.g., for type of coin, erosion of metal, angle of spin, stability of flipping mechanism, degree of air resistance, and landing surface.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proofErr w:type="spellStart"/>
      <w:r w:rsidRPr="008B0C8E">
        <w:rPr>
          <w:rFonts w:ascii="New Century Schoolbook" w:hAnsi="New Century Schoolbook" w:cs="Times New Roman"/>
          <w:sz w:val="18"/>
          <w:szCs w:val="18"/>
        </w:rPr>
        <w:t>Persi</w:t>
      </w:r>
      <w:proofErr w:type="spellEnd"/>
      <w:r w:rsidRPr="008B0C8E">
        <w:rPr>
          <w:rFonts w:ascii="New Century Schoolbook" w:hAnsi="New Century Schoolbook" w:cs="Times New Roman"/>
          <w:sz w:val="18"/>
          <w:szCs w:val="18"/>
        </w:rPr>
        <w:t xml:space="preserve"> </w:t>
      </w:r>
      <w:proofErr w:type="spellStart"/>
      <w:r w:rsidRPr="008B0C8E">
        <w:rPr>
          <w:rFonts w:ascii="New Century Schoolbook" w:hAnsi="New Century Schoolbook" w:cs="Times New Roman"/>
          <w:sz w:val="18"/>
          <w:szCs w:val="18"/>
        </w:rPr>
        <w:t>Diaconis</w:t>
      </w:r>
      <w:proofErr w:type="spellEnd"/>
      <w:r w:rsidRPr="008B0C8E">
        <w:rPr>
          <w:rFonts w:ascii="New Century Schoolbook" w:hAnsi="New Century Schoolbook" w:cs="Times New Roman"/>
          <w:sz w:val="18"/>
          <w:szCs w:val="18"/>
        </w:rPr>
        <w:t xml:space="preserve"> et al., </w:t>
      </w:r>
      <w:r w:rsidRPr="008B0C8E">
        <w:rPr>
          <w:rFonts w:ascii="New Century Schoolbook" w:hAnsi="New Century Schoolbook" w:cs="Times New Roman"/>
          <w:i/>
          <w:iCs/>
          <w:sz w:val="18"/>
          <w:szCs w:val="18"/>
        </w:rPr>
        <w:t>Dynamical Bias in the Coin Toss</w:t>
      </w:r>
      <w:r w:rsidRPr="008B0C8E">
        <w:rPr>
          <w:rFonts w:ascii="New Century Schoolbook" w:hAnsi="New Century Schoolbook" w:cs="Times New Roman"/>
          <w:sz w:val="18"/>
          <w:szCs w:val="18"/>
        </w:rPr>
        <w:t xml:space="preserve">, 49 </w:t>
      </w:r>
      <w:r w:rsidRPr="008B0C8E">
        <w:rPr>
          <w:rFonts w:ascii="New Century Schoolbook" w:hAnsi="New Century Schoolbook" w:cs="Times New Roman"/>
          <w:smallCaps/>
          <w:sz w:val="18"/>
          <w:szCs w:val="18"/>
        </w:rPr>
        <w:t>Soc. Indus. Applied Math. Rev.</w:t>
      </w:r>
      <w:r w:rsidRPr="008B0C8E">
        <w:rPr>
          <w:rFonts w:ascii="New Century Schoolbook" w:hAnsi="New Century Schoolbook" w:cs="Times New Roman"/>
          <w:sz w:val="18"/>
          <w:szCs w:val="18"/>
        </w:rPr>
        <w:t xml:space="preserve"> 211 (2007); Joseph B. Keller, </w:t>
      </w:r>
      <w:proofErr w:type="gramStart"/>
      <w:r w:rsidRPr="008B0C8E">
        <w:rPr>
          <w:rFonts w:ascii="New Century Schoolbook" w:hAnsi="New Century Schoolbook" w:cs="Times New Roman"/>
          <w:i/>
          <w:iCs/>
          <w:sz w:val="18"/>
          <w:szCs w:val="18"/>
        </w:rPr>
        <w:t>The</w:t>
      </w:r>
      <w:proofErr w:type="gramEnd"/>
      <w:r w:rsidRPr="008B0C8E">
        <w:rPr>
          <w:rFonts w:ascii="New Century Schoolbook" w:hAnsi="New Century Schoolbook" w:cs="Times New Roman"/>
          <w:i/>
          <w:iCs/>
          <w:sz w:val="18"/>
          <w:szCs w:val="18"/>
        </w:rPr>
        <w:t xml:space="preserve"> Probability of Heads</w:t>
      </w:r>
      <w:r w:rsidRPr="008B0C8E">
        <w:rPr>
          <w:rFonts w:ascii="New Century Schoolbook" w:hAnsi="New Century Schoolbook" w:cs="Times New Roman"/>
          <w:sz w:val="18"/>
          <w:szCs w:val="18"/>
        </w:rPr>
        <w:t xml:space="preserve">, 93 </w:t>
      </w:r>
      <w:r w:rsidRPr="008B0C8E">
        <w:rPr>
          <w:rFonts w:ascii="New Century Schoolbook" w:hAnsi="New Century Schoolbook" w:cs="Times New Roman"/>
          <w:smallCaps/>
          <w:sz w:val="18"/>
          <w:szCs w:val="18"/>
        </w:rPr>
        <w:t xml:space="preserve">Am. </w:t>
      </w:r>
      <w:proofErr w:type="gramStart"/>
      <w:r w:rsidRPr="008B0C8E">
        <w:rPr>
          <w:rFonts w:ascii="New Century Schoolbook" w:hAnsi="New Century Schoolbook" w:cs="Times New Roman"/>
          <w:smallCaps/>
          <w:sz w:val="18"/>
          <w:szCs w:val="18"/>
        </w:rPr>
        <w:t>Math.</w:t>
      </w:r>
      <w:proofErr w:type="gramEnd"/>
      <w:r w:rsidRPr="008B0C8E">
        <w:rPr>
          <w:rFonts w:ascii="New Century Schoolbook" w:hAnsi="New Century Schoolbook" w:cs="Times New Roman"/>
          <w:smallCaps/>
          <w:sz w:val="18"/>
          <w:szCs w:val="18"/>
        </w:rPr>
        <w:t xml:space="preserve"> </w:t>
      </w:r>
      <w:proofErr w:type="gramStart"/>
      <w:r w:rsidRPr="008B0C8E">
        <w:rPr>
          <w:rFonts w:ascii="New Century Schoolbook" w:hAnsi="New Century Schoolbook" w:cs="Times New Roman"/>
          <w:smallCaps/>
          <w:sz w:val="18"/>
          <w:szCs w:val="18"/>
        </w:rPr>
        <w:t>Monthly</w:t>
      </w:r>
      <w:r w:rsidRPr="008B0C8E">
        <w:rPr>
          <w:rFonts w:ascii="New Century Schoolbook" w:hAnsi="New Century Schoolbook" w:cs="Times New Roman"/>
          <w:sz w:val="18"/>
          <w:szCs w:val="18"/>
        </w:rPr>
        <w:t xml:space="preserve"> 191 (1986).</w:t>
      </w:r>
      <w:proofErr w:type="gramEnd"/>
      <w:r w:rsidRPr="008B0C8E">
        <w:rPr>
          <w:rFonts w:ascii="New Century Schoolbook" w:hAnsi="New Century Schoolbook" w:cs="Times New Roman"/>
          <w:sz w:val="18"/>
          <w:szCs w:val="18"/>
          <w:rtl/>
        </w:rPr>
        <w:t xml:space="preserve"> </w:t>
      </w:r>
    </w:p>
  </w:footnote>
  <w:footnote w:id="52">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hint="cs"/>
          <w:sz w:val="18"/>
          <w:szCs w:val="18"/>
          <w:rtl/>
        </w:rPr>
        <w:t xml:space="preserve"> </w:t>
      </w:r>
      <w:r w:rsidRPr="008B0C8E">
        <w:rPr>
          <w:rFonts w:ascii="New Century Schoolbook" w:hAnsi="New Century Schoolbook"/>
          <w:sz w:val="18"/>
          <w:szCs w:val="18"/>
        </w:rPr>
        <w:t xml:space="preserve">This may not be the case from the perspective of those subject to the lottery: they might in fact incur new costs due to the shift from reason to randomness, especially if they are risk averse. I return to these concerns further on in </w:t>
      </w:r>
      <w:r w:rsidRPr="008B0C8E">
        <w:rPr>
          <w:rFonts w:ascii="New Century Schoolbook" w:hAnsi="New Century Schoolbook"/>
          <w:i/>
          <w:iCs/>
          <w:sz w:val="18"/>
          <w:szCs w:val="18"/>
        </w:rPr>
        <w:t>infra</w:t>
      </w:r>
      <w:r w:rsidRPr="008B0C8E">
        <w:rPr>
          <w:rFonts w:ascii="New Century Schoolbook" w:hAnsi="New Century Schoolbook"/>
          <w:sz w:val="18"/>
          <w:szCs w:val="18"/>
        </w:rPr>
        <w:t xml:space="preserve"> Part IV.B.2. </w:t>
      </w:r>
    </w:p>
  </w:footnote>
  <w:footnote w:id="53">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tl/>
        </w:rPr>
        <w:t xml:space="preserve"> </w:t>
      </w:r>
      <w:r w:rsidRPr="008B0C8E">
        <w:rPr>
          <w:rFonts w:ascii="New Century Schoolbook" w:hAnsi="New Century Schoolbook" w:cs="Times New Roman"/>
          <w:sz w:val="18"/>
          <w:szCs w:val="18"/>
        </w:rPr>
        <w:t xml:space="preserve">Richard A. Epstein, </w:t>
      </w:r>
      <w:r w:rsidRPr="008B0C8E">
        <w:rPr>
          <w:rFonts w:ascii="New Century Schoolbook" w:hAnsi="New Century Schoolbook" w:cs="Times New Roman"/>
          <w:i/>
          <w:iCs/>
          <w:sz w:val="18"/>
          <w:szCs w:val="18"/>
        </w:rPr>
        <w:t>Past and Future: The Temporal Dimension in the Law of Property</w:t>
      </w:r>
      <w:r w:rsidRPr="008B0C8E">
        <w:rPr>
          <w:rFonts w:ascii="New Century Schoolbook" w:hAnsi="New Century Schoolbook" w:cs="Times New Roman"/>
          <w:sz w:val="18"/>
          <w:szCs w:val="18"/>
        </w:rPr>
        <w:t xml:space="preserve">, 64 </w:t>
      </w:r>
      <w:r w:rsidRPr="008B0C8E">
        <w:rPr>
          <w:rFonts w:ascii="New Century Schoolbook" w:hAnsi="New Century Schoolbook" w:cs="Times New Roman"/>
          <w:smallCaps/>
          <w:sz w:val="18"/>
          <w:szCs w:val="18"/>
        </w:rPr>
        <w:t>Wash. U.L.Q.</w:t>
      </w:r>
      <w:r w:rsidRPr="008B0C8E">
        <w:rPr>
          <w:rFonts w:ascii="New Century Schoolbook" w:hAnsi="New Century Schoolbook" w:cs="Times New Roman"/>
          <w:sz w:val="18"/>
          <w:szCs w:val="18"/>
        </w:rPr>
        <w:t xml:space="preserve"> 667, 670 (1986) (“Time offers a unique measuring rod, sufficient in principle to resolve two or two thousand competing claims for priority. Whoever got there first, wins... [A]n enormous decisionmaking capability is contained in a single variable.”). Still, not every line is random: in conditions that allow for planning, a person may invest (socially wasteful) resources in getting to line early in the morning, for example. A genuinely random line is a group</w:t>
      </w:r>
      <w:r w:rsidRPr="008B0C8E">
        <w:rPr>
          <w:rFonts w:ascii="New Century Schoolbook" w:hAnsi="New Century Schoolbook" w:cs="Times New Roman"/>
          <w:b/>
          <w:bCs/>
          <w:sz w:val="18"/>
          <w:szCs w:val="18"/>
        </w:rPr>
        <w:t xml:space="preserve"> </w:t>
      </w:r>
      <w:r w:rsidRPr="008B0C8E">
        <w:rPr>
          <w:rFonts w:ascii="New Century Schoolbook" w:hAnsi="New Century Schoolbook" w:cs="Times New Roman"/>
          <w:sz w:val="18"/>
          <w:szCs w:val="18"/>
        </w:rPr>
        <w:t xml:space="preserve">of patients in the ER, who usually do not time their accidents to align with the hospital’s slow hours.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proofErr w:type="spellStart"/>
      <w:proofErr w:type="gramStart"/>
      <w:r w:rsidRPr="008B0C8E">
        <w:rPr>
          <w:rFonts w:ascii="New Century Schoolbook" w:hAnsi="New Century Schoolbook" w:cs="Times New Roman"/>
          <w:smallCaps/>
          <w:sz w:val="18"/>
          <w:szCs w:val="18"/>
        </w:rPr>
        <w:t>Elster</w:t>
      </w:r>
      <w:proofErr w:type="spellEnd"/>
      <w:r w:rsidRPr="008B0C8E">
        <w:rPr>
          <w:rFonts w:ascii="New Century Schoolbook" w:hAnsi="New Century Schoolbook" w:cs="Times New Roman"/>
          <w:smallCaps/>
          <w:sz w:val="18"/>
          <w:szCs w:val="18"/>
        </w:rPr>
        <w:t>,</w:t>
      </w:r>
      <w:proofErr w:type="gramEnd"/>
      <w:r w:rsidRPr="008B0C8E">
        <w:rPr>
          <w:rFonts w:ascii="New Century Schoolbook" w:hAnsi="New Century Schoolbook" w:cs="Times New Roman"/>
          <w:smallCaps/>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_Ref325141237 \h  \* MERGEFORMAT </w:instrText>
      </w:r>
      <w:r>
        <w:fldChar w:fldCharType="separate"/>
      </w:r>
      <w:r w:rsidRPr="00C866A8">
        <w:rPr>
          <w:rFonts w:ascii="New Century Schoolbook" w:hAnsi="New Century Schoolbook" w:cs="Times New Roman"/>
          <w:sz w:val="18"/>
          <w:szCs w:val="18"/>
        </w:rPr>
        <w:t>42</w:t>
      </w:r>
      <w:r>
        <w:fldChar w:fldCharType="end"/>
      </w:r>
      <w:r w:rsidRPr="008B0C8E">
        <w:rPr>
          <w:rFonts w:ascii="New Century Schoolbook" w:hAnsi="New Century Schoolbook" w:cs="Times New Roman"/>
          <w:sz w:val="18"/>
          <w:szCs w:val="18"/>
        </w:rPr>
        <w:t>, at 70-72.</w:t>
      </w:r>
      <w:r w:rsidRPr="008B0C8E">
        <w:rPr>
          <w:rFonts w:ascii="New Century Schoolbook" w:hAnsi="New Century Schoolbook" w:cs="Times New Roman"/>
          <w:sz w:val="18"/>
          <w:szCs w:val="18"/>
          <w:rtl/>
        </w:rPr>
        <w:t xml:space="preserve"> </w:t>
      </w:r>
    </w:p>
  </w:footnote>
  <w:footnote w:id="54">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proofErr w:type="spellStart"/>
      <w:r w:rsidRPr="008B0C8E">
        <w:rPr>
          <w:rFonts w:ascii="New Century Schoolbook" w:hAnsi="New Century Schoolbook" w:cs="Times New Roman"/>
          <w:sz w:val="18"/>
          <w:szCs w:val="18"/>
        </w:rPr>
        <w:t>Kornhauser</w:t>
      </w:r>
      <w:proofErr w:type="spellEnd"/>
      <w:r w:rsidRPr="008B0C8E">
        <w:rPr>
          <w:rFonts w:ascii="New Century Schoolbook" w:hAnsi="New Century Schoolbook" w:cs="Times New Roman"/>
          <w:sz w:val="18"/>
          <w:szCs w:val="18"/>
        </w:rPr>
        <w:t xml:space="preserve"> &amp; Sager,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_Ref325141123 \h  \* MERGEFORMAT </w:instrText>
      </w:r>
      <w:r>
        <w:fldChar w:fldCharType="separate"/>
      </w:r>
      <w:r w:rsidRPr="00C866A8">
        <w:rPr>
          <w:rFonts w:ascii="New Century Schoolbook" w:hAnsi="New Century Schoolbook" w:cs="Times New Roman"/>
          <w:sz w:val="18"/>
          <w:szCs w:val="18"/>
        </w:rPr>
        <w:t>44</w:t>
      </w:r>
      <w:r>
        <w:fldChar w:fldCharType="end"/>
      </w:r>
      <w:r w:rsidRPr="008B0C8E">
        <w:rPr>
          <w:rFonts w:ascii="New Century Schoolbook" w:hAnsi="New Century Schoolbook" w:cs="Times New Roman"/>
          <w:sz w:val="18"/>
          <w:szCs w:val="18"/>
        </w:rPr>
        <w:t xml:space="preserve">, at 489 (discussing the “sanitary” quality of procedural randomness). </w:t>
      </w:r>
    </w:p>
  </w:footnote>
  <w:footnote w:id="55">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proofErr w:type="gramStart"/>
      <w:r w:rsidRPr="008B0C8E">
        <w:rPr>
          <w:rFonts w:ascii="New Century Schoolbook" w:hAnsi="New Century Schoolbook" w:cs="Times New Roman"/>
          <w:sz w:val="18"/>
          <w:szCs w:val="18"/>
        </w:rPr>
        <w:t>Perez,</w:t>
      </w:r>
      <w:proofErr w:type="gram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_Ref325141299 \h  \* MERGEFORMAT </w:instrText>
      </w:r>
      <w:r>
        <w:fldChar w:fldCharType="separate"/>
      </w:r>
      <w:r w:rsidRPr="00C866A8">
        <w:rPr>
          <w:rFonts w:ascii="New Century Schoolbook" w:hAnsi="New Century Schoolbook" w:cs="Times New Roman"/>
          <w:sz w:val="18"/>
          <w:szCs w:val="18"/>
        </w:rPr>
        <w:t>40</w:t>
      </w:r>
      <w:r>
        <w:fldChar w:fldCharType="end"/>
      </w:r>
      <w:r w:rsidRPr="008B0C8E">
        <w:rPr>
          <w:rFonts w:ascii="New Century Schoolbook" w:hAnsi="New Century Schoolbook" w:cs="Times New Roman"/>
          <w:sz w:val="18"/>
          <w:szCs w:val="18"/>
        </w:rPr>
        <w:t xml:space="preserve">, at 138. </w:t>
      </w:r>
    </w:p>
  </w:footnote>
  <w:footnote w:id="56">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proofErr w:type="gramStart"/>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w:t>
      </w:r>
      <w:r w:rsidRPr="008B0C8E">
        <w:rPr>
          <w:rFonts w:ascii="New Century Schoolbook" w:hAnsi="New Century Schoolbook"/>
          <w:smallCaps/>
          <w:sz w:val="18"/>
          <w:szCs w:val="18"/>
        </w:rPr>
        <w:t>Lon L. Fuller, The Morality of Law</w:t>
      </w:r>
      <w:r w:rsidRPr="008B0C8E">
        <w:rPr>
          <w:rFonts w:ascii="New Century Schoolbook" w:hAnsi="New Century Schoolbook"/>
          <w:sz w:val="18"/>
          <w:szCs w:val="18"/>
        </w:rPr>
        <w:t xml:space="preserve"> 46-91 (rev. ed. 1969); </w:t>
      </w:r>
      <w:r w:rsidRPr="008B0C8E">
        <w:rPr>
          <w:rFonts w:ascii="New Century Schoolbook" w:hAnsi="New Century Schoolbook"/>
          <w:smallCaps/>
          <w:sz w:val="18"/>
          <w:szCs w:val="18"/>
        </w:rPr>
        <w:t xml:space="preserve">Brian Z. </w:t>
      </w:r>
      <w:proofErr w:type="spellStart"/>
      <w:r w:rsidRPr="008B0C8E">
        <w:rPr>
          <w:rFonts w:ascii="New Century Schoolbook" w:hAnsi="New Century Schoolbook"/>
          <w:smallCaps/>
          <w:sz w:val="18"/>
          <w:szCs w:val="18"/>
        </w:rPr>
        <w:t>Tamanaha</w:t>
      </w:r>
      <w:proofErr w:type="spellEnd"/>
      <w:r w:rsidRPr="008B0C8E">
        <w:rPr>
          <w:rFonts w:ascii="New Century Schoolbook" w:hAnsi="New Century Schoolbook"/>
          <w:smallCaps/>
          <w:sz w:val="18"/>
          <w:szCs w:val="18"/>
        </w:rPr>
        <w:t>, On the Rule of Law</w:t>
      </w:r>
      <w:r w:rsidRPr="008B0C8E">
        <w:rPr>
          <w:rFonts w:ascii="New Century Schoolbook" w:hAnsi="New Century Schoolbook"/>
          <w:sz w:val="18"/>
          <w:szCs w:val="18"/>
        </w:rPr>
        <w:t xml:space="preserve"> 91-101 (2004).</w:t>
      </w:r>
      <w:proofErr w:type="gramEnd"/>
    </w:p>
  </w:footnote>
  <w:footnote w:id="57">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proofErr w:type="gramStart"/>
      <w:r w:rsidRPr="008B0C8E">
        <w:rPr>
          <w:rFonts w:ascii="New Century Schoolbook" w:hAnsi="New Century Schoolbook"/>
          <w:i/>
          <w:iCs/>
          <w:sz w:val="18"/>
          <w:szCs w:val="18"/>
        </w:rPr>
        <w:t>See, e.g</w:t>
      </w:r>
      <w:r w:rsidRPr="008B0C8E">
        <w:rPr>
          <w:rFonts w:ascii="New Century Schoolbook" w:hAnsi="New Century Schoolbook"/>
          <w:sz w:val="18"/>
          <w:szCs w:val="18"/>
        </w:rPr>
        <w:t xml:space="preserve">., Jeremy Waldron, </w:t>
      </w:r>
      <w:r w:rsidRPr="008B0C8E">
        <w:rPr>
          <w:rFonts w:ascii="New Century Schoolbook" w:hAnsi="New Century Schoolbook"/>
          <w:i/>
          <w:iCs/>
          <w:sz w:val="18"/>
          <w:szCs w:val="18"/>
        </w:rPr>
        <w:t>The Rule of Law and the Importance of Procedure</w:t>
      </w:r>
      <w:r w:rsidRPr="008B0C8E">
        <w:rPr>
          <w:rFonts w:ascii="New Century Schoolbook" w:hAnsi="New Century Schoolbook"/>
          <w:sz w:val="18"/>
          <w:szCs w:val="18"/>
        </w:rPr>
        <w:t xml:space="preserve"> 4 (N.Y.U. Sch. of Law, Pub.</w:t>
      </w:r>
      <w:proofErr w:type="gramEnd"/>
      <w:r w:rsidRPr="008B0C8E">
        <w:rPr>
          <w:rFonts w:ascii="New Century Schoolbook" w:hAnsi="New Century Schoolbook"/>
          <w:sz w:val="18"/>
          <w:szCs w:val="18"/>
        </w:rPr>
        <w:t xml:space="preserve"> L. &amp; Legal Theory Research Working Paper No. 10-73, 2010), </w:t>
      </w:r>
      <w:r w:rsidRPr="008B0C8E">
        <w:rPr>
          <w:rFonts w:ascii="New Century Schoolbook" w:hAnsi="New Century Schoolbook"/>
          <w:i/>
          <w:iCs/>
          <w:sz w:val="18"/>
          <w:szCs w:val="18"/>
        </w:rPr>
        <w:t>available at</w:t>
      </w:r>
      <w:r w:rsidRPr="008B0C8E">
        <w:rPr>
          <w:rFonts w:ascii="New Century Schoolbook" w:hAnsi="New Century Schoolbook"/>
          <w:sz w:val="18"/>
          <w:szCs w:val="18"/>
        </w:rPr>
        <w:t xml:space="preserve"> </w:t>
      </w:r>
      <w:hyperlink r:id="rId4" w:history="1">
        <w:r w:rsidRPr="008B0C8E">
          <w:rPr>
            <w:rStyle w:val="Hyperlink"/>
            <w:rFonts w:ascii="New Century Schoolbook" w:hAnsi="New Century Schoolbook" w:cs="David"/>
            <w:sz w:val="18"/>
            <w:szCs w:val="18"/>
          </w:rPr>
          <w:t>http://ssrn.com/abstract=1688491</w:t>
        </w:r>
      </w:hyperlink>
      <w:r w:rsidRPr="008B0C8E">
        <w:rPr>
          <w:rFonts w:ascii="New Century Schoolbook" w:hAnsi="New Century Schoolbook"/>
          <w:sz w:val="18"/>
          <w:szCs w:val="18"/>
        </w:rPr>
        <w:t xml:space="preserve"> (necessary conditions for legitimate use of public force include a hearing before a tribunal that provides rational justifications for its decisions). </w:t>
      </w:r>
    </w:p>
  </w:footnote>
  <w:footnote w:id="58">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z w:val="18"/>
          <w:szCs w:val="18"/>
        </w:rPr>
        <w:t xml:space="preserve"> </w:t>
      </w:r>
      <w:r w:rsidRPr="008B0C8E">
        <w:rPr>
          <w:rFonts w:ascii="New Century Schoolbook" w:hAnsi="New Century Schoolbook" w:cs="Times New Roman"/>
          <w:sz w:val="18"/>
          <w:szCs w:val="18"/>
        </w:rPr>
        <w:t>Randomness does not eliminate all certainty. In fact, it introduces an element of risk, which we can take into account given our degree of risk aversion and the availability of means for protecting against it (i.e., insurance). Of course, in order to properly</w:t>
      </w:r>
      <w:r w:rsidRPr="008B0C8E">
        <w:rPr>
          <w:rFonts w:ascii="New Century Schoolbook" w:hAnsi="New Century Schoolbook" w:cs="Times New Roman"/>
          <w:b/>
          <w:bCs/>
          <w:sz w:val="18"/>
          <w:szCs w:val="18"/>
        </w:rPr>
        <w:t xml:space="preserve"> </w:t>
      </w:r>
      <w:r w:rsidRPr="008B0C8E">
        <w:rPr>
          <w:rFonts w:ascii="New Century Schoolbook" w:hAnsi="New Century Schoolbook" w:cs="Times New Roman"/>
          <w:sz w:val="18"/>
          <w:szCs w:val="18"/>
        </w:rPr>
        <w:t xml:space="preserve">deal with risk, we need information – primarily, the probability of risk embodied in the random norm. </w:t>
      </w:r>
    </w:p>
  </w:footnote>
  <w:footnote w:id="59">
    <w:p w:rsidR="002D3254" w:rsidRPr="008B0C8E" w:rsidRDefault="002D3254" w:rsidP="001576FC">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 e.g.</w:t>
      </w:r>
      <w:r w:rsidRPr="008B0C8E">
        <w:rPr>
          <w:rFonts w:ascii="New Century Schoolbook" w:hAnsi="New Century Schoolbook" w:cs="Times New Roman"/>
          <w:sz w:val="18"/>
          <w:szCs w:val="18"/>
        </w:rPr>
        <w:t>, Waldron</w:t>
      </w:r>
      <w:r w:rsidR="001576FC">
        <w:rPr>
          <w:rFonts w:ascii="New Century Schoolbook" w:hAnsi="New Century Schoolbook" w:cs="Times New Roman"/>
          <w:sz w:val="18"/>
          <w:szCs w:val="18"/>
        </w:rPr>
        <w:t xml:space="preserve">, </w:t>
      </w:r>
      <w:r w:rsidR="001576FC" w:rsidRPr="00951A7E">
        <w:rPr>
          <w:rFonts w:ascii="New Century Schoolbook" w:hAnsi="New Century Schoolbook" w:cs="Times New Roman"/>
          <w:i/>
          <w:iCs/>
          <w:sz w:val="18"/>
          <w:szCs w:val="18"/>
        </w:rPr>
        <w:t>supra</w:t>
      </w:r>
      <w:r w:rsidR="001576FC">
        <w:rPr>
          <w:rFonts w:ascii="New Century Schoolbook" w:hAnsi="New Century Schoolbook" w:cs="Times New Roman"/>
          <w:sz w:val="18"/>
          <w:szCs w:val="18"/>
        </w:rPr>
        <w:t xml:space="preserve"> note </w:t>
      </w:r>
      <w:r w:rsidR="001576FC">
        <w:rPr>
          <w:rFonts w:ascii="New Century Schoolbook" w:hAnsi="New Century Schoolbook" w:cs="Times New Roman"/>
          <w:sz w:val="18"/>
          <w:szCs w:val="18"/>
        </w:rPr>
        <w:fldChar w:fldCharType="begin"/>
      </w:r>
      <w:r w:rsidR="001576FC">
        <w:rPr>
          <w:rFonts w:ascii="New Century Schoolbook" w:hAnsi="New Century Schoolbook" w:cs="Times New Roman"/>
          <w:sz w:val="18"/>
          <w:szCs w:val="18"/>
        </w:rPr>
        <w:instrText xml:space="preserve"> NOTEREF _Ref397085177 \h </w:instrText>
      </w:r>
      <w:r w:rsidR="001576FC">
        <w:rPr>
          <w:rFonts w:ascii="New Century Schoolbook" w:hAnsi="New Century Schoolbook" w:cs="Times New Roman"/>
          <w:sz w:val="18"/>
          <w:szCs w:val="18"/>
        </w:rPr>
      </w:r>
      <w:r w:rsidR="001576FC">
        <w:rPr>
          <w:rFonts w:ascii="New Century Schoolbook" w:hAnsi="New Century Schoolbook" w:cs="Times New Roman"/>
          <w:sz w:val="18"/>
          <w:szCs w:val="18"/>
        </w:rPr>
        <w:fldChar w:fldCharType="separate"/>
      </w:r>
      <w:r w:rsidR="001576FC">
        <w:rPr>
          <w:rFonts w:ascii="New Century Schoolbook" w:hAnsi="New Century Schoolbook" w:cs="Times New Roman"/>
          <w:sz w:val="18"/>
          <w:szCs w:val="18"/>
        </w:rPr>
        <w:t>12</w:t>
      </w:r>
      <w:r w:rsidR="001576FC">
        <w:rPr>
          <w:rFonts w:ascii="New Century Schoolbook" w:hAnsi="New Century Schoolbook" w:cs="Times New Roman"/>
          <w:sz w:val="18"/>
          <w:szCs w:val="18"/>
        </w:rPr>
        <w:fldChar w:fldCharType="end"/>
      </w:r>
      <w:r w:rsidRPr="008B0C8E">
        <w:rPr>
          <w:rFonts w:ascii="New Century Schoolbook" w:hAnsi="New Century Schoolbook" w:cs="Times New Roman"/>
          <w:sz w:val="18"/>
          <w:szCs w:val="18"/>
        </w:rPr>
        <w:t>,</w:t>
      </w:r>
      <w:r w:rsidR="001576FC">
        <w:rPr>
          <w:rFonts w:ascii="New Century Schoolbook" w:hAnsi="New Century Schoolbook" w:cs="Times New Roman"/>
          <w:sz w:val="18"/>
          <w:szCs w:val="18"/>
        </w:rPr>
        <w:t xml:space="preserve"> at </w:t>
      </w:r>
      <w:r w:rsidRPr="008B0C8E">
        <w:rPr>
          <w:rFonts w:ascii="New Century Schoolbook" w:hAnsi="New Century Schoolbook" w:cs="Times New Roman"/>
          <w:sz w:val="18"/>
          <w:szCs w:val="18"/>
        </w:rPr>
        <w:t xml:space="preserve">191; Yuval </w:t>
      </w:r>
      <w:proofErr w:type="spellStart"/>
      <w:r w:rsidRPr="008B0C8E">
        <w:rPr>
          <w:rFonts w:ascii="New Century Schoolbook" w:hAnsi="New Century Schoolbook" w:cs="Times New Roman"/>
          <w:sz w:val="18"/>
          <w:szCs w:val="18"/>
        </w:rPr>
        <w:t>Eylon</w:t>
      </w:r>
      <w:proofErr w:type="spellEnd"/>
      <w:r w:rsidRPr="008B0C8E">
        <w:rPr>
          <w:rFonts w:ascii="New Century Schoolbook" w:hAnsi="New Century Schoolbook" w:cs="Times New Roman"/>
          <w:sz w:val="18"/>
          <w:szCs w:val="18"/>
        </w:rPr>
        <w:t xml:space="preserve"> &amp; Alon Harel, </w:t>
      </w:r>
      <w:r w:rsidRPr="008B0C8E">
        <w:rPr>
          <w:rFonts w:ascii="New Century Schoolbook" w:hAnsi="New Century Schoolbook" w:cs="Times New Roman"/>
          <w:i/>
          <w:iCs/>
          <w:sz w:val="18"/>
          <w:szCs w:val="18"/>
        </w:rPr>
        <w:t>The Right to Judicial Review</w:t>
      </w:r>
      <w:r w:rsidRPr="008B0C8E">
        <w:rPr>
          <w:rFonts w:ascii="New Century Schoolbook" w:hAnsi="New Century Schoolbook" w:cs="Times New Roman"/>
          <w:sz w:val="18"/>
          <w:szCs w:val="18"/>
        </w:rPr>
        <w:t xml:space="preserve">, 92 </w:t>
      </w:r>
      <w:r w:rsidRPr="008B0C8E">
        <w:rPr>
          <w:rFonts w:ascii="New Century Schoolbook" w:hAnsi="New Century Schoolbook" w:cs="Times New Roman"/>
          <w:smallCaps/>
          <w:sz w:val="18"/>
          <w:szCs w:val="18"/>
        </w:rPr>
        <w:t>Va. L. Rev.</w:t>
      </w:r>
      <w:r w:rsidRPr="008B0C8E">
        <w:rPr>
          <w:rFonts w:ascii="New Century Schoolbook" w:hAnsi="New Century Schoolbook" w:cs="Times New Roman"/>
          <w:sz w:val="18"/>
          <w:szCs w:val="18"/>
        </w:rPr>
        <w:t xml:space="preserve"> 991, 1002-06 (2006).</w:t>
      </w:r>
      <w:r w:rsidRPr="008B0C8E">
        <w:rPr>
          <w:rFonts w:ascii="New Century Schoolbook" w:hAnsi="New Century Schoolbook" w:cs="Times New Roman"/>
          <w:sz w:val="18"/>
          <w:szCs w:val="18"/>
          <w:rtl/>
        </w:rPr>
        <w:t xml:space="preserve"> </w:t>
      </w:r>
    </w:p>
  </w:footnote>
  <w:footnote w:id="60">
    <w:p w:rsidR="002D3254" w:rsidRPr="003A6D1D" w:rsidRDefault="002D3254" w:rsidP="009F4257">
      <w:pPr>
        <w:pStyle w:val="FootnoteText"/>
        <w:bidi w:val="0"/>
        <w:spacing w:line="240" w:lineRule="exact"/>
        <w:ind w:firstLine="567"/>
        <w:rPr>
          <w:rStyle w:val="FootnoteReference"/>
          <w:rFonts w:ascii="New Century Schoolbook" w:hAnsi="New Century Schoolbook"/>
          <w:sz w:val="18"/>
          <w:szCs w:val="18"/>
          <w:vertAlign w:val="baseline"/>
        </w:rPr>
      </w:pPr>
      <w:r w:rsidRPr="003A6D1D">
        <w:rPr>
          <w:rStyle w:val="FootnoteReference"/>
          <w:rFonts w:ascii="New Century Schoolbook" w:hAnsi="New Century Schoolbook"/>
          <w:sz w:val="18"/>
          <w:szCs w:val="18"/>
          <w:vertAlign w:val="baseline"/>
        </w:rPr>
        <w:footnoteRef/>
      </w:r>
      <w:r w:rsidRPr="003A6D1D">
        <w:rPr>
          <w:rStyle w:val="FootnoteReference"/>
          <w:rFonts w:ascii="New Century Schoolbook" w:hAnsi="New Century Schoolbook"/>
          <w:sz w:val="18"/>
          <w:szCs w:val="18"/>
          <w:vertAlign w:val="baseline"/>
        </w:rPr>
        <w:t>.</w:t>
      </w:r>
      <w:r w:rsidRPr="003A6D1D">
        <w:rPr>
          <w:rStyle w:val="FootnoteReference"/>
          <w:rFonts w:ascii="New Century Schoolbook" w:hAnsi="New Century Schoolbook"/>
          <w:sz w:val="18"/>
          <w:szCs w:val="18"/>
          <w:vertAlign w:val="baseline"/>
          <w:rtl/>
        </w:rPr>
        <w:t xml:space="preserve"> </w:t>
      </w:r>
      <w:r w:rsidRPr="003A6D1D">
        <w:rPr>
          <w:rStyle w:val="FootnoteReference"/>
          <w:rFonts w:ascii="New Century Schoolbook" w:hAnsi="New Century Schoolbook"/>
          <w:i/>
          <w:iCs/>
          <w:sz w:val="18"/>
          <w:szCs w:val="18"/>
          <w:vertAlign w:val="baseline"/>
        </w:rPr>
        <w:t>See</w:t>
      </w:r>
      <w:r w:rsidRPr="003A6D1D">
        <w:rPr>
          <w:rStyle w:val="FootnoteReference"/>
          <w:rFonts w:ascii="New Century Schoolbook" w:hAnsi="New Century Schoolbook"/>
          <w:sz w:val="18"/>
          <w:szCs w:val="18"/>
          <w:vertAlign w:val="baseline"/>
        </w:rPr>
        <w:t xml:space="preserve">, most notably, </w:t>
      </w:r>
      <w:proofErr w:type="spellStart"/>
      <w:r w:rsidRPr="003A6D1D">
        <w:rPr>
          <w:rStyle w:val="FootnoteReference"/>
          <w:rFonts w:ascii="New Century Schoolbook" w:hAnsi="New Century Schoolbook"/>
          <w:vertAlign w:val="baseline"/>
        </w:rPr>
        <w:t>Samaha</w:t>
      </w:r>
      <w:proofErr w:type="spellEnd"/>
      <w:r w:rsidRPr="003A6D1D">
        <w:rPr>
          <w:rStyle w:val="FootnoteReference"/>
          <w:rFonts w:ascii="New Century Schoolbook" w:hAnsi="New Century Schoolbook"/>
          <w:vertAlign w:val="baseline"/>
        </w:rPr>
        <w:t xml:space="preserve">, </w:t>
      </w:r>
      <w:r w:rsidRPr="003A6D1D">
        <w:rPr>
          <w:rStyle w:val="FootnoteReference"/>
          <w:rFonts w:ascii="New Century Schoolbook" w:hAnsi="New Century Schoolbook"/>
          <w:i/>
          <w:iCs/>
          <w:vertAlign w:val="baseline"/>
        </w:rPr>
        <w:t>supra</w:t>
      </w:r>
      <w:r w:rsidRPr="003A6D1D">
        <w:rPr>
          <w:rStyle w:val="FootnoteReference"/>
          <w:rFonts w:ascii="New Century Schoolbook" w:hAnsi="New Century Schoolbook"/>
          <w:vertAlign w:val="baseline"/>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sidRPr="003A6D1D">
        <w:rPr>
          <w:rStyle w:val="FootnoteReference"/>
          <w:rFonts w:ascii="New Century Schoolbook" w:hAnsi="New Century Schoolbook"/>
          <w:vertAlign w:val="baseline"/>
        </w:rPr>
        <w:t xml:space="preserve">, a seminal survey of the use of randomness in law in general and in intra-court case assignment procedures in particular. Our contributions however diverge: unlike </w:t>
      </w:r>
      <w:proofErr w:type="spellStart"/>
      <w:r w:rsidRPr="003A6D1D">
        <w:rPr>
          <w:rStyle w:val="FootnoteReference"/>
          <w:rFonts w:ascii="New Century Schoolbook" w:hAnsi="New Century Schoolbook"/>
          <w:vertAlign w:val="baseline"/>
        </w:rPr>
        <w:t>Samaha’s</w:t>
      </w:r>
      <w:proofErr w:type="spellEnd"/>
      <w:r w:rsidRPr="003A6D1D">
        <w:rPr>
          <w:rStyle w:val="FootnoteReference"/>
          <w:rFonts w:ascii="New Century Schoolbook" w:hAnsi="New Century Schoolbook"/>
          <w:vertAlign w:val="baseline"/>
        </w:rPr>
        <w:t>, this Article asserts an overtly normative claim, which leads to distinct emphases in the conceptual groundwork as well.</w:t>
      </w:r>
    </w:p>
  </w:footnote>
  <w:footnote w:id="61">
    <w:p w:rsidR="002D3254" w:rsidRPr="008B0C8E" w:rsidRDefault="002D3254" w:rsidP="008010AD">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tl/>
        </w:rPr>
        <w:t xml:space="preserve"> </w:t>
      </w:r>
      <w:proofErr w:type="spellStart"/>
      <w:proofErr w:type="gramStart"/>
      <w:r w:rsidRPr="008B0C8E">
        <w:rPr>
          <w:rFonts w:ascii="New Century Schoolbook" w:hAnsi="New Century Schoolbook" w:cs="Times New Roman"/>
          <w:sz w:val="18"/>
          <w:szCs w:val="18"/>
        </w:rPr>
        <w:t>Samaha</w:t>
      </w:r>
      <w:proofErr w:type="spellEnd"/>
      <w:r w:rsidRPr="008B0C8E">
        <w:rPr>
          <w:rFonts w:ascii="New Century Schoolbook" w:hAnsi="New Century Schoolbook" w:cs="Times New Roman"/>
          <w:sz w:val="18"/>
          <w:szCs w:val="18"/>
        </w:rPr>
        <w:t>,</w:t>
      </w:r>
      <w:proofErr w:type="gram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sidRPr="008B0C8E">
        <w:rPr>
          <w:rFonts w:ascii="New Century Schoolbook" w:hAnsi="New Century Schoolbook" w:cs="Times New Roman"/>
          <w:sz w:val="18"/>
          <w:szCs w:val="18"/>
        </w:rPr>
        <w:t>, at 33-34.</w:t>
      </w:r>
      <w:r w:rsidRPr="008B0C8E">
        <w:rPr>
          <w:rFonts w:ascii="New Century Schoolbook" w:hAnsi="New Century Schoolbook" w:cs="Times New Roman"/>
          <w:sz w:val="18"/>
          <w:szCs w:val="18"/>
          <w:rtl/>
        </w:rPr>
        <w:t xml:space="preserve"> </w:t>
      </w:r>
    </w:p>
  </w:footnote>
  <w:footnote w:id="62">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z w:val="18"/>
          <w:szCs w:val="18"/>
        </w:rPr>
        <w:t xml:space="preserve"> </w:t>
      </w:r>
      <w:r w:rsidRPr="008B0C8E">
        <w:rPr>
          <w:rFonts w:ascii="New Century Schoolbook" w:hAnsi="New Century Schoolbook" w:cs="Times New Roman"/>
          <w:sz w:val="18"/>
          <w:szCs w:val="18"/>
        </w:rPr>
        <w:t>For a detailed development of this justification, see</w:t>
      </w:r>
      <w:r w:rsidRPr="008B0C8E">
        <w:rPr>
          <w:rFonts w:ascii="New Century Schoolbook" w:hAnsi="New Century Schoolbook" w:cs="Times New Roman"/>
          <w:sz w:val="18"/>
          <w:szCs w:val="18"/>
          <w:rtl/>
        </w:rPr>
        <w:t xml:space="preserve"> </w:t>
      </w:r>
      <w:r w:rsidRPr="008B0C8E">
        <w:rPr>
          <w:rFonts w:ascii="New Century Schoolbook" w:hAnsi="New Century Schoolbook" w:cs="Times New Roman"/>
          <w:sz w:val="18"/>
          <w:szCs w:val="18"/>
        </w:rPr>
        <w:t xml:space="preserve">Peter Stone, </w:t>
      </w:r>
      <w:r w:rsidRPr="008B0C8E">
        <w:rPr>
          <w:rFonts w:ascii="New Century Schoolbook" w:hAnsi="New Century Schoolbook" w:cs="Times New Roman"/>
          <w:i/>
          <w:iCs/>
          <w:sz w:val="18"/>
          <w:szCs w:val="18"/>
        </w:rPr>
        <w:t>Why Lotteries Are Just</w:t>
      </w:r>
      <w:r w:rsidRPr="008B0C8E">
        <w:rPr>
          <w:rFonts w:ascii="New Century Schoolbook" w:hAnsi="New Century Schoolbook" w:cs="Times New Roman"/>
          <w:sz w:val="18"/>
          <w:szCs w:val="18"/>
        </w:rPr>
        <w:t xml:space="preserve">, 15 </w:t>
      </w:r>
      <w:r w:rsidRPr="008B0C8E">
        <w:rPr>
          <w:rFonts w:ascii="New Century Schoolbook" w:hAnsi="New Century Schoolbook" w:cs="Times New Roman"/>
          <w:smallCaps/>
          <w:sz w:val="18"/>
          <w:szCs w:val="18"/>
        </w:rPr>
        <w:t>J. Pol. Phil</w:t>
      </w:r>
      <w:r w:rsidRPr="008B0C8E">
        <w:rPr>
          <w:rFonts w:ascii="New Century Schoolbook" w:hAnsi="New Century Schoolbook" w:cs="Times New Roman"/>
          <w:sz w:val="18"/>
          <w:szCs w:val="18"/>
        </w:rPr>
        <w:t>. 276, 287-88 (2007)</w:t>
      </w:r>
      <w:r w:rsidRPr="008B0C8E">
        <w:rPr>
          <w:rFonts w:ascii="New Century Schoolbook" w:hAnsi="New Century Schoolbook" w:cs="Times New Roman"/>
          <w:sz w:val="18"/>
          <w:szCs w:val="18"/>
          <w:rtl/>
        </w:rPr>
        <w:t>.</w:t>
      </w:r>
    </w:p>
  </w:footnote>
  <w:footnote w:id="63">
    <w:p w:rsidR="002D3254" w:rsidRPr="008B0C8E" w:rsidRDefault="002D3254" w:rsidP="0058334F">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w:t>
      </w:r>
      <w:proofErr w:type="spellStart"/>
      <w:r w:rsidRPr="008B0C8E">
        <w:rPr>
          <w:rFonts w:ascii="New Century Schoolbook" w:hAnsi="New Century Schoolbook"/>
          <w:sz w:val="18"/>
          <w:szCs w:val="18"/>
        </w:rPr>
        <w:t>Samaha</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sidRPr="008B0C8E">
        <w:rPr>
          <w:rFonts w:ascii="New Century Schoolbook" w:hAnsi="New Century Schoolbook"/>
          <w:sz w:val="18"/>
          <w:szCs w:val="18"/>
        </w:rPr>
        <w:t xml:space="preserve">, at 33 (land partitions); Carol </w:t>
      </w:r>
      <w:proofErr w:type="spellStart"/>
      <w:r w:rsidRPr="008B0C8E">
        <w:rPr>
          <w:rFonts w:ascii="New Century Schoolbook" w:hAnsi="New Century Schoolbook"/>
          <w:sz w:val="18"/>
          <w:szCs w:val="18"/>
        </w:rPr>
        <w:t>Necole</w:t>
      </w:r>
      <w:proofErr w:type="spellEnd"/>
      <w:r w:rsidRPr="008B0C8E">
        <w:rPr>
          <w:rFonts w:ascii="New Century Schoolbook" w:hAnsi="New Century Schoolbook"/>
          <w:sz w:val="18"/>
          <w:szCs w:val="18"/>
        </w:rPr>
        <w:t xml:space="preserve"> Brown, </w:t>
      </w:r>
      <w:r w:rsidRPr="008B0C8E">
        <w:rPr>
          <w:rFonts w:ascii="New Century Schoolbook" w:hAnsi="New Century Schoolbook"/>
          <w:i/>
          <w:iCs/>
          <w:sz w:val="18"/>
          <w:szCs w:val="18"/>
        </w:rPr>
        <w:t>Casting Lots: The Illusion of Justice and Accountability in Property Allocation</w:t>
      </w:r>
      <w:r w:rsidRPr="008B0C8E">
        <w:rPr>
          <w:rFonts w:ascii="New Century Schoolbook" w:hAnsi="New Century Schoolbook"/>
          <w:sz w:val="18"/>
          <w:szCs w:val="18"/>
        </w:rPr>
        <w:t xml:space="preserve">, 53 </w:t>
      </w:r>
      <w:r w:rsidRPr="008B0C8E">
        <w:rPr>
          <w:rFonts w:ascii="New Century Schoolbook" w:hAnsi="New Century Schoolbook"/>
          <w:smallCaps/>
          <w:sz w:val="18"/>
          <w:szCs w:val="18"/>
        </w:rPr>
        <w:t>Buff. L. Rev</w:t>
      </w:r>
      <w:r w:rsidRPr="008B0C8E">
        <w:rPr>
          <w:rFonts w:ascii="New Century Schoolbook" w:hAnsi="New Century Schoolbook"/>
          <w:sz w:val="18"/>
          <w:szCs w:val="18"/>
        </w:rPr>
        <w:t>. 65, 114-24 (2005) (education rights).</w:t>
      </w:r>
    </w:p>
  </w:footnote>
  <w:footnote w:id="64">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z w:val="18"/>
          <w:szCs w:val="18"/>
        </w:rPr>
        <w:t xml:space="preserve"> </w:t>
      </w:r>
      <w:proofErr w:type="spellStart"/>
      <w:proofErr w:type="gramStart"/>
      <w:r w:rsidRPr="008B0C8E">
        <w:rPr>
          <w:rFonts w:ascii="New Century Schoolbook" w:hAnsi="New Century Schoolbook" w:cs="Times New Roman"/>
          <w:sz w:val="18"/>
          <w:szCs w:val="18"/>
        </w:rPr>
        <w:t>Akil</w:t>
      </w:r>
      <w:proofErr w:type="spellEnd"/>
      <w:r w:rsidRPr="008B0C8E">
        <w:rPr>
          <w:rFonts w:ascii="New Century Schoolbook" w:hAnsi="New Century Schoolbook" w:cs="Times New Roman"/>
          <w:sz w:val="18"/>
          <w:szCs w:val="18"/>
        </w:rPr>
        <w:t xml:space="preserve"> Reed Amar, Note, </w:t>
      </w:r>
      <w:r w:rsidRPr="008B0C8E">
        <w:rPr>
          <w:rFonts w:ascii="New Century Schoolbook" w:hAnsi="New Century Schoolbook" w:cs="Times New Roman"/>
          <w:i/>
          <w:iCs/>
          <w:sz w:val="18"/>
          <w:szCs w:val="18"/>
        </w:rPr>
        <w:t>Choosing Representatives by Lottery Voting</w:t>
      </w:r>
      <w:r w:rsidRPr="008B0C8E">
        <w:rPr>
          <w:rFonts w:ascii="New Century Schoolbook" w:hAnsi="New Century Schoolbook" w:cs="Times New Roman"/>
          <w:sz w:val="18"/>
          <w:szCs w:val="18"/>
        </w:rPr>
        <w:t xml:space="preserve">, 93 </w:t>
      </w:r>
      <w:r w:rsidRPr="008B0C8E">
        <w:rPr>
          <w:rFonts w:ascii="New Century Schoolbook" w:hAnsi="New Century Schoolbook" w:cs="Times New Roman"/>
          <w:smallCaps/>
          <w:sz w:val="18"/>
          <w:szCs w:val="18"/>
        </w:rPr>
        <w:t>Yale L.J</w:t>
      </w:r>
      <w:r w:rsidRPr="008B0C8E">
        <w:rPr>
          <w:rFonts w:ascii="New Century Schoolbook" w:hAnsi="New Century Schoolbook" w:cs="Times New Roman"/>
          <w:sz w:val="18"/>
          <w:szCs w:val="18"/>
        </w:rPr>
        <w:t>. 1283 (1984).</w:t>
      </w:r>
      <w:proofErr w:type="gramEnd"/>
      <w:r w:rsidRPr="008B0C8E">
        <w:rPr>
          <w:rFonts w:ascii="New Century Schoolbook" w:hAnsi="New Century Schoolbook" w:cs="Times New Roman"/>
          <w:sz w:val="18"/>
          <w:szCs w:val="18"/>
        </w:rPr>
        <w:t xml:space="preserve"> On the frequent use of lotteries in election procedures from ancient Greece to the Renaissance, see</w:t>
      </w:r>
      <w:r w:rsidRPr="008B0C8E">
        <w:rPr>
          <w:rFonts w:ascii="New Century Schoolbook" w:hAnsi="New Century Schoolbook" w:cs="Times New Roman"/>
          <w:sz w:val="18"/>
          <w:szCs w:val="18"/>
          <w:rtl/>
        </w:rPr>
        <w:t xml:space="preserve"> </w:t>
      </w:r>
      <w:r w:rsidRPr="008B0C8E">
        <w:rPr>
          <w:rFonts w:ascii="New Century Schoolbook" w:hAnsi="New Century Schoolbook" w:cs="Times New Roman"/>
          <w:smallCaps/>
          <w:sz w:val="18"/>
          <w:szCs w:val="18"/>
        </w:rPr>
        <w:t>Neil Duxbury, Random Justice</w:t>
      </w:r>
      <w:r w:rsidRPr="008B0C8E">
        <w:rPr>
          <w:rFonts w:ascii="New Century Schoolbook" w:hAnsi="New Century Schoolbook" w:cs="Times New Roman"/>
          <w:sz w:val="18"/>
          <w:szCs w:val="18"/>
        </w:rPr>
        <w:t xml:space="preserve"> 26-32 (1999)</w:t>
      </w:r>
      <w:r w:rsidRPr="008B0C8E">
        <w:rPr>
          <w:rFonts w:ascii="New Century Schoolbook" w:hAnsi="New Century Schoolbook" w:cs="Times New Roman"/>
          <w:sz w:val="18"/>
          <w:szCs w:val="18"/>
          <w:rtl/>
        </w:rPr>
        <w:t>.</w:t>
      </w:r>
    </w:p>
  </w:footnote>
  <w:footnote w:id="65">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Robert H. </w:t>
      </w:r>
      <w:proofErr w:type="spellStart"/>
      <w:r w:rsidRPr="008B0C8E">
        <w:rPr>
          <w:rFonts w:ascii="New Century Schoolbook" w:hAnsi="New Century Schoolbook" w:cs="Times New Roman"/>
          <w:sz w:val="18"/>
          <w:szCs w:val="18"/>
        </w:rPr>
        <w:t>Mnookin</w:t>
      </w:r>
      <w:proofErr w:type="spell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Child-Custody Adjudication: Judicial Functions in the Face of Indeterminacy</w:t>
      </w:r>
      <w:r w:rsidRPr="008B0C8E">
        <w:rPr>
          <w:rFonts w:ascii="New Century Schoolbook" w:hAnsi="New Century Schoolbook" w:cs="Times New Roman"/>
          <w:sz w:val="18"/>
          <w:szCs w:val="18"/>
        </w:rPr>
        <w:t xml:space="preserve">, 39 </w:t>
      </w:r>
      <w:r w:rsidRPr="008B0C8E">
        <w:rPr>
          <w:rFonts w:ascii="New Century Schoolbook" w:hAnsi="New Century Schoolbook" w:cs="Times New Roman"/>
          <w:smallCaps/>
          <w:sz w:val="18"/>
          <w:szCs w:val="18"/>
        </w:rPr>
        <w:t>L. &amp; Contemp. Probs</w:t>
      </w:r>
      <w:r w:rsidRPr="008B0C8E">
        <w:rPr>
          <w:rFonts w:ascii="New Century Schoolbook" w:hAnsi="New Century Schoolbook" w:cs="Times New Roman"/>
          <w:sz w:val="18"/>
          <w:szCs w:val="18"/>
        </w:rPr>
        <w:t xml:space="preserve">. 226, 289-91 (1975); </w:t>
      </w:r>
      <w:proofErr w:type="spellStart"/>
      <w:r w:rsidRPr="008B0C8E">
        <w:rPr>
          <w:rFonts w:ascii="New Century Schoolbook" w:hAnsi="New Century Schoolbook" w:cs="Times New Roman"/>
          <w:smallCaps/>
          <w:sz w:val="18"/>
          <w:szCs w:val="18"/>
        </w:rPr>
        <w:t>Elster</w:t>
      </w:r>
      <w:proofErr w:type="spell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_Ref325141237 \h  \* MERGEFORMAT </w:instrText>
      </w:r>
      <w:r>
        <w:fldChar w:fldCharType="separate"/>
      </w:r>
      <w:r w:rsidRPr="00C866A8">
        <w:rPr>
          <w:rFonts w:ascii="New Century Schoolbook" w:hAnsi="New Century Schoolbook" w:cs="Times New Roman"/>
          <w:sz w:val="18"/>
          <w:szCs w:val="18"/>
        </w:rPr>
        <w:t>42</w:t>
      </w:r>
      <w:r>
        <w:fldChar w:fldCharType="end"/>
      </w:r>
      <w:r w:rsidRPr="008B0C8E">
        <w:rPr>
          <w:rFonts w:ascii="New Century Schoolbook" w:hAnsi="New Century Schoolbook" w:cs="Times New Roman"/>
          <w:sz w:val="18"/>
          <w:szCs w:val="18"/>
        </w:rPr>
        <w:t>, at 171-72.</w:t>
      </w:r>
    </w:p>
  </w:footnote>
  <w:footnote w:id="66">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z w:val="18"/>
          <w:szCs w:val="18"/>
        </w:rPr>
        <w:t xml:space="preserve"> </w:t>
      </w:r>
      <w:r w:rsidRPr="008B0C8E">
        <w:rPr>
          <w:rFonts w:ascii="New Century Schoolbook" w:hAnsi="New Century Schoolbook" w:cs="Times New Roman"/>
          <w:sz w:val="18"/>
          <w:szCs w:val="18"/>
        </w:rPr>
        <w:t xml:space="preserve">Shay Lavie, </w:t>
      </w:r>
      <w:r w:rsidRPr="008B0C8E">
        <w:rPr>
          <w:rFonts w:ascii="New Century Schoolbook" w:hAnsi="New Century Schoolbook" w:cs="Times New Roman"/>
          <w:i/>
          <w:iCs/>
          <w:sz w:val="18"/>
          <w:szCs w:val="18"/>
        </w:rPr>
        <w:t>Reverse Sampling: Holding Lotteries to Allocate the Proceeds of Small-Claims Class Actions</w:t>
      </w:r>
      <w:r w:rsidRPr="008B0C8E">
        <w:rPr>
          <w:rFonts w:ascii="New Century Schoolbook" w:hAnsi="New Century Schoolbook" w:cs="Times New Roman"/>
          <w:sz w:val="18"/>
          <w:szCs w:val="18"/>
        </w:rPr>
        <w:t xml:space="preserve">, 79 </w:t>
      </w:r>
      <w:r w:rsidRPr="008B0C8E">
        <w:rPr>
          <w:rFonts w:ascii="New Century Schoolbook" w:hAnsi="New Century Schoolbook" w:cs="Times New Roman"/>
          <w:smallCaps/>
          <w:sz w:val="18"/>
          <w:szCs w:val="18"/>
        </w:rPr>
        <w:t>Geo. Wash. L. Rev.</w:t>
      </w:r>
      <w:r w:rsidRPr="008B0C8E">
        <w:rPr>
          <w:rFonts w:ascii="New Century Schoolbook" w:hAnsi="New Century Schoolbook" w:cs="Times New Roman"/>
          <w:sz w:val="18"/>
          <w:szCs w:val="18"/>
        </w:rPr>
        <w:t xml:space="preserve"> 1065 (2011).</w:t>
      </w:r>
    </w:p>
  </w:footnote>
  <w:footnote w:id="67">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Compare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In re Brown</w:t>
      </w:r>
      <w:r w:rsidRPr="008B0C8E">
        <w:rPr>
          <w:rFonts w:ascii="New Century Schoolbook" w:hAnsi="New Century Schoolbook" w:cs="Times New Roman"/>
          <w:sz w:val="18"/>
          <w:szCs w:val="18"/>
        </w:rPr>
        <w:t>, 662 N.W.2d 733 (Mich. 2003), where a judge was reprimanded for flipping a coin to decide whether a divorced couple’s children would spend Christmas Eve with the father or the mother’s parents. As part of the disciplinary proceedings, the judge promised “[to r</w:t>
      </w:r>
      <w:proofErr w:type="gramStart"/>
      <w:r w:rsidRPr="008B0C8E">
        <w:rPr>
          <w:rFonts w:ascii="New Century Schoolbook" w:hAnsi="New Century Schoolbook" w:cs="Times New Roman"/>
          <w:sz w:val="18"/>
          <w:szCs w:val="18"/>
        </w:rPr>
        <w:t>]</w:t>
      </w:r>
      <w:proofErr w:type="spellStart"/>
      <w:r w:rsidRPr="008B0C8E">
        <w:rPr>
          <w:rFonts w:ascii="New Century Schoolbook" w:hAnsi="New Century Schoolbook" w:cs="Times New Roman"/>
          <w:sz w:val="18"/>
          <w:szCs w:val="18"/>
        </w:rPr>
        <w:t>efrain</w:t>
      </w:r>
      <w:proofErr w:type="spellEnd"/>
      <w:proofErr w:type="gramEnd"/>
      <w:r w:rsidRPr="008B0C8E">
        <w:rPr>
          <w:rFonts w:ascii="New Century Schoolbook" w:hAnsi="New Century Schoolbook" w:cs="Times New Roman"/>
          <w:sz w:val="18"/>
          <w:szCs w:val="18"/>
        </w:rPr>
        <w:t xml:space="preserve"> from resolving any disputed issue by the flip of a coin.” </w:t>
      </w:r>
      <w:proofErr w:type="gramStart"/>
      <w:r w:rsidRPr="008B0C8E">
        <w:rPr>
          <w:rFonts w:ascii="New Century Schoolbook" w:hAnsi="New Century Schoolbook" w:cs="Times New Roman"/>
          <w:i/>
          <w:iCs/>
          <w:sz w:val="18"/>
          <w:szCs w:val="18"/>
        </w:rPr>
        <w:t>Id</w:t>
      </w:r>
      <w:r w:rsidRPr="008B0C8E">
        <w:rPr>
          <w:rFonts w:ascii="New Century Schoolbook" w:hAnsi="New Century Schoolbook" w:cs="Times New Roman"/>
          <w:sz w:val="18"/>
          <w:szCs w:val="18"/>
        </w:rPr>
        <w:t>. at 737.</w:t>
      </w:r>
      <w:proofErr w:type="gram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also</w:t>
      </w:r>
      <w:r w:rsidRPr="008B0C8E">
        <w:rPr>
          <w:rFonts w:ascii="New Century Schoolbook" w:hAnsi="New Century Schoolbook" w:cs="Times New Roman"/>
          <w:sz w:val="18"/>
          <w:szCs w:val="18"/>
          <w:rtl/>
        </w:rPr>
        <w:t xml:space="preserve"> </w:t>
      </w:r>
      <w:r w:rsidRPr="008B0C8E">
        <w:rPr>
          <w:rFonts w:ascii="New Century Schoolbook" w:hAnsi="New Century Schoolbook" w:cs="Times New Roman"/>
          <w:sz w:val="18"/>
          <w:szCs w:val="18"/>
        </w:rPr>
        <w:t xml:space="preserve">Judicial Inquiry &amp; Review </w:t>
      </w:r>
      <w:proofErr w:type="spellStart"/>
      <w:r w:rsidRPr="008B0C8E">
        <w:rPr>
          <w:rFonts w:ascii="New Century Schoolbook" w:hAnsi="New Century Schoolbook" w:cs="Times New Roman"/>
          <w:sz w:val="18"/>
          <w:szCs w:val="18"/>
        </w:rPr>
        <w:t>Comm’n</w:t>
      </w:r>
      <w:proofErr w:type="spellEnd"/>
      <w:r w:rsidRPr="008B0C8E">
        <w:rPr>
          <w:rFonts w:ascii="New Century Schoolbook" w:hAnsi="New Century Schoolbook" w:cs="Times New Roman"/>
          <w:i/>
          <w:iCs/>
          <w:sz w:val="18"/>
          <w:szCs w:val="18"/>
        </w:rPr>
        <w:t xml:space="preserve"> </w:t>
      </w:r>
      <w:r w:rsidRPr="008B0C8E">
        <w:rPr>
          <w:rFonts w:ascii="New Century Schoolbook" w:hAnsi="New Century Schoolbook" w:cs="Times New Roman"/>
          <w:sz w:val="18"/>
          <w:szCs w:val="18"/>
        </w:rPr>
        <w:t>of Va.</w:t>
      </w:r>
      <w:r w:rsidRPr="008B0C8E">
        <w:rPr>
          <w:rFonts w:ascii="New Century Schoolbook" w:hAnsi="New Century Schoolbook" w:cs="Times New Roman"/>
          <w:i/>
          <w:iCs/>
          <w:sz w:val="18"/>
          <w:szCs w:val="18"/>
        </w:rPr>
        <w:t xml:space="preserve"> </w:t>
      </w:r>
      <w:r w:rsidRPr="008B0C8E">
        <w:rPr>
          <w:rFonts w:ascii="New Century Schoolbook" w:hAnsi="New Century Schoolbook" w:cs="Times New Roman"/>
          <w:sz w:val="18"/>
          <w:szCs w:val="18"/>
        </w:rPr>
        <w:t>v.</w:t>
      </w:r>
      <w:r w:rsidRPr="008B0C8E">
        <w:rPr>
          <w:rFonts w:ascii="New Century Schoolbook" w:hAnsi="New Century Schoolbook" w:cs="Times New Roman"/>
          <w:i/>
          <w:iCs/>
          <w:sz w:val="18"/>
          <w:szCs w:val="18"/>
        </w:rPr>
        <w:t xml:space="preserve"> </w:t>
      </w:r>
      <w:r w:rsidRPr="008B0C8E">
        <w:rPr>
          <w:rFonts w:ascii="New Century Schoolbook" w:hAnsi="New Century Schoolbook" w:cs="Times New Roman"/>
          <w:sz w:val="18"/>
          <w:szCs w:val="18"/>
        </w:rPr>
        <w:t xml:space="preserve">Shull, 651 S.E.2d 648 (Va. 2007) (disciplining a judge who flipped a coin in order to decide where the children would spend the better part of a holiday vacation, after the parents had failed to reach an agreement). </w:t>
      </w:r>
    </w:p>
  </w:footnote>
  <w:footnote w:id="68">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e.g.</w:t>
      </w:r>
      <w:r w:rsidRPr="008B0C8E">
        <w:rPr>
          <w:rFonts w:ascii="New Century Schoolbook" w:hAnsi="New Century Schoolbook" w:cs="Times New Roman"/>
          <w:sz w:val="18"/>
          <w:szCs w:val="18"/>
        </w:rPr>
        <w:t xml:space="preserve">, Gideon Keren &amp; Karl H. </w:t>
      </w:r>
      <w:proofErr w:type="spellStart"/>
      <w:r w:rsidRPr="008B0C8E">
        <w:rPr>
          <w:rFonts w:ascii="New Century Schoolbook" w:hAnsi="New Century Schoolbook" w:cs="Times New Roman"/>
          <w:sz w:val="18"/>
          <w:szCs w:val="18"/>
        </w:rPr>
        <w:t>Teigen</w:t>
      </w:r>
      <w:proofErr w:type="spell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Decisions by Coin Toss: Inappropriate But Fair</w:t>
      </w:r>
      <w:r w:rsidRPr="008B0C8E">
        <w:rPr>
          <w:rFonts w:ascii="New Century Schoolbook" w:hAnsi="New Century Schoolbook" w:cs="Times New Roman"/>
          <w:sz w:val="18"/>
          <w:szCs w:val="18"/>
        </w:rPr>
        <w:t xml:space="preserve">, 5 </w:t>
      </w:r>
      <w:r w:rsidRPr="008B0C8E">
        <w:rPr>
          <w:rFonts w:ascii="New Century Schoolbook" w:hAnsi="New Century Schoolbook" w:cs="Times New Roman"/>
          <w:smallCaps/>
          <w:sz w:val="18"/>
          <w:szCs w:val="18"/>
        </w:rPr>
        <w:t xml:space="preserve">Judgment &amp; Decision Making </w:t>
      </w:r>
      <w:r w:rsidRPr="008B0C8E">
        <w:rPr>
          <w:rFonts w:ascii="New Century Schoolbook" w:hAnsi="New Century Schoolbook" w:cs="Times New Roman"/>
          <w:sz w:val="18"/>
          <w:szCs w:val="18"/>
        </w:rPr>
        <w:t>83, 98-100 (2010)</w:t>
      </w:r>
      <w:r w:rsidRPr="008B0C8E">
        <w:rPr>
          <w:rFonts w:ascii="New Century Schoolbook" w:hAnsi="New Century Schoolbook" w:cs="Times New Roman"/>
          <w:sz w:val="18"/>
          <w:szCs w:val="18"/>
          <w:rtl/>
        </w:rPr>
        <w:t>.</w:t>
      </w:r>
    </w:p>
  </w:footnote>
  <w:footnote w:id="69">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smallCaps/>
          <w:sz w:val="18"/>
          <w:szCs w:val="18"/>
        </w:rPr>
        <w:t xml:space="preserve">Ronald </w:t>
      </w:r>
      <w:proofErr w:type="spellStart"/>
      <w:r w:rsidRPr="008B0C8E">
        <w:rPr>
          <w:rFonts w:ascii="New Century Schoolbook" w:hAnsi="New Century Schoolbook"/>
          <w:smallCaps/>
          <w:sz w:val="18"/>
          <w:szCs w:val="18"/>
        </w:rPr>
        <w:t>Dworkin</w:t>
      </w:r>
      <w:proofErr w:type="spellEnd"/>
      <w:r w:rsidRPr="008B0C8E">
        <w:rPr>
          <w:rFonts w:ascii="New Century Schoolbook" w:hAnsi="New Century Schoolbook"/>
          <w:smallCaps/>
          <w:sz w:val="18"/>
          <w:szCs w:val="18"/>
        </w:rPr>
        <w:t>, Law’s Empire</w:t>
      </w:r>
      <w:r w:rsidRPr="008B0C8E">
        <w:rPr>
          <w:rFonts w:ascii="New Century Schoolbook" w:hAnsi="New Century Schoolbook"/>
          <w:sz w:val="18"/>
          <w:szCs w:val="18"/>
        </w:rPr>
        <w:t xml:space="preserve"> 178-84 (1986) (random application of a legal norm violates the integrity requirement of a just legal system); </w:t>
      </w:r>
      <w:r w:rsidRPr="008B0C8E">
        <w:rPr>
          <w:rFonts w:ascii="New Century Schoolbook" w:hAnsi="New Century Schoolbook"/>
          <w:i/>
          <w:iCs/>
          <w:sz w:val="18"/>
          <w:szCs w:val="18"/>
        </w:rPr>
        <w:t>see also</w:t>
      </w:r>
      <w:r w:rsidRPr="008B0C8E">
        <w:rPr>
          <w:rFonts w:ascii="New Century Schoolbook" w:hAnsi="New Century Schoolbook"/>
          <w:sz w:val="18"/>
          <w:szCs w:val="18"/>
        </w:rPr>
        <w:t xml:space="preserve"> Brown,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fldChar w:fldCharType="begin"/>
      </w:r>
      <w:r>
        <w:instrText xml:space="preserve"> NOTEREF _Ref348911438 \h  \* MERGEFORMAT </w:instrText>
      </w:r>
      <w:r>
        <w:fldChar w:fldCharType="separate"/>
      </w:r>
      <w:r w:rsidRPr="00C866A8">
        <w:rPr>
          <w:rFonts w:ascii="New Century Schoolbook" w:hAnsi="New Century Schoolbook"/>
          <w:sz w:val="18"/>
          <w:szCs w:val="18"/>
        </w:rPr>
        <w:t>60</w:t>
      </w:r>
      <w:r>
        <w:fldChar w:fldCharType="end"/>
      </w:r>
      <w:r w:rsidRPr="008B0C8E">
        <w:rPr>
          <w:rFonts w:ascii="New Century Schoolbook" w:hAnsi="New Century Schoolbook"/>
          <w:sz w:val="18"/>
          <w:szCs w:val="18"/>
        </w:rPr>
        <w:t xml:space="preserve">, at 114 (“Lotteries, by their nature, are fundamentally unreasoned and unexplained because of their randomness. Therefore, their use in making decisions with legal consequences offends generally recognized notions of distributive justice.”). </w:t>
      </w:r>
    </w:p>
  </w:footnote>
  <w:footnote w:id="70">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z w:val="18"/>
          <w:szCs w:val="18"/>
        </w:rPr>
        <w:t xml:space="preserve"> </w:t>
      </w:r>
      <w:r w:rsidRPr="008B0C8E">
        <w:rPr>
          <w:rFonts w:ascii="New Century Schoolbook" w:hAnsi="New Century Schoolbook" w:cs="Times New Roman"/>
          <w:sz w:val="18"/>
          <w:szCs w:val="18"/>
        </w:rPr>
        <w:t xml:space="preserve">Contrary examples do, however, exist: for years, the U.S. drafted its soldiers into wartime service by lottery, when life and death were literally on the line.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smallCaps/>
          <w:sz w:val="18"/>
          <w:szCs w:val="18"/>
        </w:rPr>
        <w:t>George Q. Flynn, Conscription and Democracy: The Draft in France, Great Britain and the United States</w:t>
      </w:r>
      <w:r w:rsidRPr="008B0C8E">
        <w:rPr>
          <w:rFonts w:ascii="New Century Schoolbook" w:hAnsi="New Century Schoolbook" w:cs="Times New Roman"/>
          <w:sz w:val="18"/>
          <w:szCs w:val="18"/>
        </w:rPr>
        <w:t xml:space="preserve"> 38 (2002). </w:t>
      </w:r>
    </w:p>
  </w:footnote>
  <w:footnote w:id="71">
    <w:p w:rsidR="002D3254" w:rsidRPr="008B0C8E" w:rsidRDefault="002D3254" w:rsidP="0058334F">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e.g.</w:t>
      </w:r>
      <w:r w:rsidRPr="008B0C8E">
        <w:rPr>
          <w:rFonts w:ascii="New Century Schoolbook" w:hAnsi="New Century Schoolbook"/>
          <w:sz w:val="18"/>
          <w:szCs w:val="18"/>
        </w:rPr>
        <w:t xml:space="preserve">, </w:t>
      </w:r>
      <w:proofErr w:type="spellStart"/>
      <w:r w:rsidRPr="008B0C8E">
        <w:rPr>
          <w:rFonts w:ascii="New Century Schoolbook" w:hAnsi="New Century Schoolbook"/>
          <w:sz w:val="18"/>
          <w:szCs w:val="18"/>
        </w:rPr>
        <w:t>Samaha</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sidRPr="008B0C8E">
        <w:rPr>
          <w:rFonts w:ascii="New Century Schoolbook" w:hAnsi="New Century Schoolbook"/>
          <w:sz w:val="18"/>
          <w:szCs w:val="18"/>
        </w:rPr>
        <w:t xml:space="preserve">; </w:t>
      </w:r>
      <w:proofErr w:type="spellStart"/>
      <w:r w:rsidRPr="008B0C8E">
        <w:rPr>
          <w:rFonts w:ascii="New Century Schoolbook" w:hAnsi="New Century Schoolbook"/>
          <w:sz w:val="18"/>
          <w:szCs w:val="18"/>
        </w:rPr>
        <w:t>Ashenfelter</w:t>
      </w:r>
      <w:proofErr w:type="spellEnd"/>
      <w:r w:rsidRPr="008B0C8E">
        <w:rPr>
          <w:rFonts w:ascii="New Century Schoolbook" w:hAnsi="New Century Schoolbook"/>
          <w:sz w:val="18"/>
          <w:szCs w:val="18"/>
        </w:rPr>
        <w:t xml:space="preserve"> et al.,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fldChar w:fldCharType="begin"/>
      </w:r>
      <w:r>
        <w:instrText xml:space="preserve"> NOTEREF _Ref347632554 \h  \* MERGEFORMAT </w:instrText>
      </w:r>
      <w:r>
        <w:fldChar w:fldCharType="separate"/>
      </w:r>
      <w:r w:rsidRPr="00C866A8">
        <w:rPr>
          <w:rFonts w:ascii="New Century Schoolbook" w:hAnsi="New Century Schoolbook"/>
          <w:sz w:val="18"/>
          <w:szCs w:val="18"/>
        </w:rPr>
        <w:t>12</w:t>
      </w:r>
      <w:r>
        <w:fldChar w:fldCharType="end"/>
      </w:r>
      <w:r w:rsidRPr="008B0C8E">
        <w:rPr>
          <w:rFonts w:ascii="New Century Schoolbook" w:hAnsi="New Century Schoolbook"/>
          <w:sz w:val="18"/>
          <w:szCs w:val="18"/>
        </w:rPr>
        <w:t xml:space="preserve">, at 266-70 (concluding empirically that three surveyed federal district courts assign cases mostly randomly); Matthew Hall, </w:t>
      </w:r>
      <w:r w:rsidRPr="008B0C8E">
        <w:rPr>
          <w:rFonts w:ascii="New Century Schoolbook" w:hAnsi="New Century Schoolbook"/>
          <w:i/>
          <w:iCs/>
          <w:sz w:val="18"/>
          <w:szCs w:val="18"/>
        </w:rPr>
        <w:t>Randomness Reconsidered: Modeling Random Judicial Assignment in the U.S. Courts of Appeals</w:t>
      </w:r>
      <w:r w:rsidRPr="008B0C8E">
        <w:rPr>
          <w:rFonts w:ascii="New Century Schoolbook" w:hAnsi="New Century Schoolbook"/>
          <w:sz w:val="18"/>
          <w:szCs w:val="18"/>
        </w:rPr>
        <w:t xml:space="preserve">, 7 </w:t>
      </w:r>
      <w:r w:rsidRPr="008B0C8E">
        <w:rPr>
          <w:rFonts w:ascii="New Century Schoolbook" w:hAnsi="New Century Schoolbook"/>
          <w:smallCaps/>
          <w:sz w:val="18"/>
          <w:szCs w:val="18"/>
        </w:rPr>
        <w:t>J. Emp. Legal. Stud</w:t>
      </w:r>
      <w:r w:rsidRPr="008B0C8E">
        <w:rPr>
          <w:rFonts w:ascii="New Century Schoolbook" w:hAnsi="New Century Schoolbook"/>
          <w:sz w:val="18"/>
          <w:szCs w:val="18"/>
        </w:rPr>
        <w:t xml:space="preserve">. </w:t>
      </w:r>
      <w:proofErr w:type="gramStart"/>
      <w:r w:rsidRPr="008B0C8E">
        <w:rPr>
          <w:rFonts w:ascii="New Century Schoolbook" w:hAnsi="New Century Schoolbook"/>
          <w:sz w:val="18"/>
          <w:szCs w:val="18"/>
        </w:rPr>
        <w:t>574 (2010).</w:t>
      </w:r>
      <w:proofErr w:type="gramEnd"/>
    </w:p>
  </w:footnote>
  <w:footnote w:id="72">
    <w:p w:rsidR="002D3254" w:rsidRPr="008B0C8E" w:rsidRDefault="002D3254" w:rsidP="0058334F">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sz w:val="18"/>
          <w:szCs w:val="18"/>
        </w:rPr>
        <w:t xml:space="preserve"> </w:t>
      </w:r>
      <w:r w:rsidRPr="008B0C8E">
        <w:rPr>
          <w:rFonts w:ascii="New Century Schoolbook" w:hAnsi="New Century Schoolbook"/>
          <w:sz w:val="18"/>
          <w:szCs w:val="18"/>
        </w:rPr>
        <w:t xml:space="preserve">The notable exception is Adam </w:t>
      </w:r>
      <w:proofErr w:type="spellStart"/>
      <w:r w:rsidRPr="008B0C8E">
        <w:rPr>
          <w:rFonts w:ascii="New Century Schoolbook" w:hAnsi="New Century Schoolbook"/>
          <w:sz w:val="18"/>
          <w:szCs w:val="18"/>
        </w:rPr>
        <w:t>Samah</w:t>
      </w:r>
      <w:r>
        <w:rPr>
          <w:rFonts w:ascii="New Century Schoolbook" w:hAnsi="New Century Schoolbook"/>
          <w:sz w:val="18"/>
          <w:szCs w:val="18"/>
        </w:rPr>
        <w:t>a</w:t>
      </w:r>
      <w:r w:rsidRPr="008B0C8E">
        <w:rPr>
          <w:rFonts w:ascii="New Century Schoolbook" w:hAnsi="New Century Schoolbook"/>
          <w:sz w:val="18"/>
          <w:szCs w:val="18"/>
        </w:rPr>
        <w:t>’s</w:t>
      </w:r>
      <w:proofErr w:type="spellEnd"/>
      <w:r w:rsidRPr="008B0C8E">
        <w:rPr>
          <w:rFonts w:ascii="New Century Schoolbook" w:hAnsi="New Century Schoolbook"/>
          <w:sz w:val="18"/>
          <w:szCs w:val="18"/>
        </w:rPr>
        <w:t xml:space="preserve"> detailed treatment of this topic in </w:t>
      </w:r>
      <w:proofErr w:type="spellStart"/>
      <w:r w:rsidRPr="008B0C8E">
        <w:rPr>
          <w:rFonts w:ascii="New Century Schoolbook" w:hAnsi="New Century Schoolbook"/>
          <w:sz w:val="18"/>
          <w:szCs w:val="18"/>
        </w:rPr>
        <w:t>Samaha</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sidRPr="008B0C8E">
        <w:rPr>
          <w:rFonts w:ascii="New Century Schoolbook" w:hAnsi="New Century Schoolbook"/>
          <w:sz w:val="18"/>
          <w:szCs w:val="18"/>
        </w:rPr>
        <w:t xml:space="preserve">. </w:t>
      </w:r>
    </w:p>
  </w:footnote>
  <w:footnote w:id="73">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proofErr w:type="gramStart"/>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Menachem Mautner, </w:t>
      </w:r>
      <w:r w:rsidRPr="008B0C8E">
        <w:rPr>
          <w:rFonts w:ascii="New Century Schoolbook" w:hAnsi="New Century Schoolbook" w:cs="Times New Roman"/>
          <w:i/>
          <w:iCs/>
          <w:sz w:val="18"/>
          <w:szCs w:val="18"/>
        </w:rPr>
        <w:t>Luck in the Courts</w:t>
      </w:r>
      <w:r w:rsidRPr="008B0C8E">
        <w:rPr>
          <w:rFonts w:ascii="New Century Schoolbook" w:hAnsi="New Century Schoolbook" w:cs="Times New Roman"/>
          <w:sz w:val="18"/>
          <w:szCs w:val="18"/>
        </w:rPr>
        <w:t xml:space="preserve">, 9 </w:t>
      </w:r>
      <w:r w:rsidRPr="008B0C8E">
        <w:rPr>
          <w:rFonts w:ascii="New Century Schoolbook" w:hAnsi="New Century Schoolbook" w:cs="Times New Roman"/>
          <w:smallCaps/>
          <w:sz w:val="18"/>
          <w:szCs w:val="18"/>
        </w:rPr>
        <w:t>Theoretical Inq. L.</w:t>
      </w:r>
      <w:r w:rsidRPr="008B0C8E">
        <w:rPr>
          <w:rFonts w:ascii="New Century Schoolbook" w:hAnsi="New Century Schoolbook" w:cs="Times New Roman"/>
          <w:sz w:val="18"/>
          <w:szCs w:val="18"/>
        </w:rPr>
        <w:t xml:space="preserve"> 217, 219-23 (2007).</w:t>
      </w:r>
      <w:proofErr w:type="gramEnd"/>
    </w:p>
  </w:footnote>
  <w:footnote w:id="74">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smallCaps/>
          <w:sz w:val="18"/>
          <w:szCs w:val="18"/>
        </w:rPr>
        <w:t>H.L.A. Hart, The Concept of Law</w:t>
      </w:r>
      <w:r w:rsidRPr="008B0C8E">
        <w:rPr>
          <w:rFonts w:ascii="New Century Schoolbook" w:hAnsi="New Century Schoolbook"/>
          <w:sz w:val="18"/>
          <w:szCs w:val="18"/>
        </w:rPr>
        <w:t xml:space="preserve"> 132-39 (2d ed. 1994). </w:t>
      </w:r>
    </w:p>
  </w:footnote>
  <w:footnote w:id="75">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proofErr w:type="spellStart"/>
      <w:proofErr w:type="gramStart"/>
      <w:r w:rsidRPr="008B0C8E">
        <w:rPr>
          <w:rFonts w:ascii="New Century Schoolbook" w:hAnsi="New Century Schoolbook"/>
          <w:smallCaps/>
          <w:sz w:val="18"/>
          <w:szCs w:val="18"/>
        </w:rPr>
        <w:t>Dworkin</w:t>
      </w:r>
      <w:proofErr w:type="spellEnd"/>
      <w:r w:rsidRPr="008B0C8E">
        <w:rPr>
          <w:rFonts w:ascii="New Century Schoolbook" w:hAnsi="New Century Schoolbook"/>
          <w:sz w:val="18"/>
          <w:szCs w:val="18"/>
        </w:rPr>
        <w:t>,</w:t>
      </w:r>
      <w:proofErr w:type="gram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fldChar w:fldCharType="begin"/>
      </w:r>
      <w:r>
        <w:instrText xml:space="preserve"> NOTEREF _Ref348966780 \h  \* MERGEFORMAT </w:instrText>
      </w:r>
      <w:r>
        <w:fldChar w:fldCharType="separate"/>
      </w:r>
      <w:r w:rsidRPr="00C866A8">
        <w:rPr>
          <w:rFonts w:ascii="New Century Schoolbook" w:hAnsi="New Century Schoolbook"/>
          <w:sz w:val="18"/>
          <w:szCs w:val="18"/>
        </w:rPr>
        <w:t>66</w:t>
      </w:r>
      <w:r>
        <w:fldChar w:fldCharType="end"/>
      </w:r>
      <w:r w:rsidRPr="008B0C8E">
        <w:rPr>
          <w:rFonts w:ascii="New Century Schoolbook" w:hAnsi="New Century Schoolbook"/>
          <w:sz w:val="18"/>
          <w:szCs w:val="18"/>
        </w:rPr>
        <w:t>, at 263-66.</w:t>
      </w:r>
    </w:p>
  </w:footnote>
  <w:footnote w:id="76">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smallCaps/>
          <w:sz w:val="18"/>
          <w:szCs w:val="18"/>
        </w:rPr>
        <w:t>Duncan Kennedy, A Critique of Adjudication</w:t>
      </w:r>
      <w:r w:rsidRPr="008B0C8E">
        <w:rPr>
          <w:rFonts w:ascii="New Century Schoolbook" w:hAnsi="New Century Schoolbook"/>
          <w:sz w:val="18"/>
          <w:szCs w:val="18"/>
        </w:rPr>
        <w:t xml:space="preserve"> 152-55 (1997); </w:t>
      </w:r>
      <w:proofErr w:type="spellStart"/>
      <w:r w:rsidRPr="008B0C8E">
        <w:rPr>
          <w:rFonts w:ascii="New Century Schoolbook" w:hAnsi="New Century Schoolbook"/>
          <w:smallCaps/>
          <w:sz w:val="18"/>
          <w:szCs w:val="18"/>
        </w:rPr>
        <w:t>Sunstein</w:t>
      </w:r>
      <w:proofErr w:type="spellEnd"/>
      <w:r w:rsidRPr="008B0C8E">
        <w:rPr>
          <w:rFonts w:ascii="New Century Schoolbook" w:hAnsi="New Century Schoolbook"/>
          <w:smallCaps/>
          <w:sz w:val="18"/>
          <w:szCs w:val="18"/>
        </w:rPr>
        <w:t xml:space="preserve"> et al</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fldChar w:fldCharType="begin"/>
      </w:r>
      <w:r>
        <w:instrText xml:space="preserve"> NOTEREF _Ref347632554 \h  \* MERGEFORMAT </w:instrText>
      </w:r>
      <w:r>
        <w:fldChar w:fldCharType="separate"/>
      </w:r>
      <w:r w:rsidRPr="00C866A8">
        <w:rPr>
          <w:rFonts w:ascii="New Century Schoolbook" w:hAnsi="New Century Schoolbook"/>
          <w:sz w:val="18"/>
          <w:szCs w:val="18"/>
        </w:rPr>
        <w:t>12</w:t>
      </w:r>
      <w:r>
        <w:fldChar w:fldCharType="end"/>
      </w:r>
      <w:r w:rsidRPr="008B0C8E">
        <w:rPr>
          <w:rFonts w:ascii="New Century Schoolbook" w:hAnsi="New Century Schoolbook"/>
          <w:sz w:val="18"/>
          <w:szCs w:val="18"/>
        </w:rPr>
        <w:t xml:space="preserve">. </w:t>
      </w:r>
    </w:p>
  </w:footnote>
  <w:footnote w:id="77">
    <w:p w:rsidR="002D3254" w:rsidRPr="008B0C8E" w:rsidRDefault="002D3254" w:rsidP="00951A7E">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proofErr w:type="gramStart"/>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e.g.</w:t>
      </w:r>
      <w:r w:rsidRPr="008B0C8E">
        <w:rPr>
          <w:rFonts w:ascii="New Century Schoolbook" w:hAnsi="New Century Schoolbook" w:cs="Times New Roman"/>
          <w:sz w:val="18"/>
          <w:szCs w:val="18"/>
        </w:rPr>
        <w:t xml:space="preserve">, Waldron,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w:t>
      </w:r>
      <w:r w:rsidR="00951A7E">
        <w:rPr>
          <w:rFonts w:ascii="New Century Schoolbook" w:hAnsi="New Century Schoolbook" w:cs="Times New Roman"/>
          <w:sz w:val="18"/>
          <w:szCs w:val="18"/>
        </w:rPr>
        <w:t xml:space="preserve"> </w:t>
      </w:r>
      <w:r w:rsidR="00951A7E">
        <w:rPr>
          <w:rFonts w:ascii="New Century Schoolbook" w:hAnsi="New Century Schoolbook" w:cs="Times New Roman"/>
          <w:sz w:val="18"/>
          <w:szCs w:val="18"/>
        </w:rPr>
        <w:fldChar w:fldCharType="begin"/>
      </w:r>
      <w:r w:rsidR="00951A7E">
        <w:rPr>
          <w:rFonts w:ascii="New Century Schoolbook" w:hAnsi="New Century Schoolbook" w:cs="Times New Roman"/>
          <w:sz w:val="18"/>
          <w:szCs w:val="18"/>
        </w:rPr>
        <w:instrText xml:space="preserve"> NOTEREF _Ref397085177 \h </w:instrText>
      </w:r>
      <w:r w:rsidR="00951A7E">
        <w:rPr>
          <w:rFonts w:ascii="New Century Schoolbook" w:hAnsi="New Century Schoolbook" w:cs="Times New Roman"/>
          <w:sz w:val="18"/>
          <w:szCs w:val="18"/>
        </w:rPr>
      </w:r>
      <w:r w:rsidR="00951A7E">
        <w:rPr>
          <w:rFonts w:ascii="New Century Schoolbook" w:hAnsi="New Century Schoolbook" w:cs="Times New Roman"/>
          <w:sz w:val="18"/>
          <w:szCs w:val="18"/>
        </w:rPr>
        <w:fldChar w:fldCharType="separate"/>
      </w:r>
      <w:r w:rsidR="00951A7E">
        <w:rPr>
          <w:rFonts w:ascii="New Century Schoolbook" w:hAnsi="New Century Schoolbook" w:cs="Times New Roman"/>
          <w:sz w:val="18"/>
          <w:szCs w:val="18"/>
        </w:rPr>
        <w:t>12</w:t>
      </w:r>
      <w:r w:rsidR="00951A7E">
        <w:rPr>
          <w:rFonts w:ascii="New Century Schoolbook" w:hAnsi="New Century Schoolbook" w:cs="Times New Roman"/>
          <w:sz w:val="18"/>
          <w:szCs w:val="18"/>
        </w:rPr>
        <w:fldChar w:fldCharType="end"/>
      </w:r>
      <w:r w:rsidRPr="008B0C8E">
        <w:rPr>
          <w:rFonts w:ascii="New Century Schoolbook" w:hAnsi="New Century Schoolbook" w:cs="Times New Roman"/>
          <w:sz w:val="18"/>
          <w:szCs w:val="18"/>
        </w:rPr>
        <w:t xml:space="preserve">, at 209; </w:t>
      </w:r>
      <w:proofErr w:type="spellStart"/>
      <w:r w:rsidRPr="008B0C8E">
        <w:rPr>
          <w:rFonts w:ascii="New Century Schoolbook" w:hAnsi="New Century Schoolbook" w:cs="Times New Roman"/>
          <w:sz w:val="18"/>
          <w:szCs w:val="18"/>
        </w:rPr>
        <w:t>Mautner</w:t>
      </w:r>
      <w:proofErr w:type="spell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_Ref307172868 \h  \* MERGEFORMAT </w:instrText>
      </w:r>
      <w:r>
        <w:fldChar w:fldCharType="separate"/>
      </w:r>
      <w:r w:rsidRPr="00C866A8">
        <w:rPr>
          <w:rFonts w:ascii="New Century Schoolbook" w:hAnsi="New Century Schoolbook" w:cs="Times New Roman"/>
          <w:sz w:val="18"/>
          <w:szCs w:val="18"/>
        </w:rPr>
        <w:t>70</w:t>
      </w:r>
      <w:r>
        <w:fldChar w:fldCharType="end"/>
      </w:r>
      <w:r w:rsidRPr="008B0C8E">
        <w:rPr>
          <w:rFonts w:ascii="New Century Schoolbook" w:hAnsi="New Century Schoolbook" w:cs="Times New Roman"/>
          <w:sz w:val="18"/>
          <w:szCs w:val="18"/>
        </w:rPr>
        <w:t xml:space="preserve">, at 222; </w:t>
      </w:r>
      <w:proofErr w:type="spellStart"/>
      <w:r w:rsidRPr="008B0C8E">
        <w:rPr>
          <w:rFonts w:ascii="New Century Schoolbook" w:hAnsi="New Century Schoolbook" w:cs="Times New Roman"/>
          <w:sz w:val="18"/>
          <w:szCs w:val="18"/>
        </w:rPr>
        <w:t>Samaha</w:t>
      </w:r>
      <w:proofErr w:type="spell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sidRPr="008B0C8E">
        <w:rPr>
          <w:rFonts w:ascii="New Century Schoolbook" w:hAnsi="New Century Schoolbook" w:cs="Times New Roman"/>
          <w:sz w:val="18"/>
          <w:szCs w:val="18"/>
        </w:rPr>
        <w:t>, at 5.</w:t>
      </w:r>
      <w:proofErr w:type="gramEnd"/>
    </w:p>
  </w:footnote>
  <w:footnote w:id="78">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 xml:space="preserve">But see </w:t>
      </w:r>
      <w:r w:rsidRPr="008B0C8E">
        <w:rPr>
          <w:rFonts w:ascii="New Century Schoolbook" w:hAnsi="New Century Schoolbook" w:cs="Times New Roman"/>
          <w:sz w:val="18"/>
          <w:szCs w:val="18"/>
        </w:rPr>
        <w:t xml:space="preserve">Perez,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_Ref325141299 \h  \* MERGEFORMAT </w:instrText>
      </w:r>
      <w:r>
        <w:fldChar w:fldCharType="separate"/>
      </w:r>
      <w:r w:rsidRPr="00C866A8">
        <w:rPr>
          <w:rFonts w:ascii="New Century Schoolbook" w:hAnsi="New Century Schoolbook" w:cs="Times New Roman"/>
          <w:sz w:val="18"/>
          <w:szCs w:val="18"/>
        </w:rPr>
        <w:t>40</w:t>
      </w:r>
      <w:r>
        <w:fldChar w:fldCharType="end"/>
      </w:r>
      <w:r w:rsidRPr="008B0C8E">
        <w:rPr>
          <w:rFonts w:ascii="New Century Schoolbook" w:hAnsi="New Century Schoolbook" w:cs="Times New Roman"/>
          <w:sz w:val="18"/>
          <w:szCs w:val="18"/>
        </w:rPr>
        <w:t xml:space="preserve">, at 141-42 (opting for a random choice process necessitates a substantive position in favor of randomness and, as such, cannot be neutral). </w:t>
      </w:r>
    </w:p>
  </w:footnote>
  <w:footnote w:id="79">
    <w:p w:rsidR="002D3254" w:rsidRPr="008B0C8E" w:rsidRDefault="002D3254" w:rsidP="00E12681">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 xml:space="preserve">See </w:t>
      </w:r>
      <w:r w:rsidRPr="008B0C8E">
        <w:rPr>
          <w:rFonts w:ascii="New Century Schoolbook" w:hAnsi="New Century Schoolbook" w:cs="Times New Roman"/>
          <w:sz w:val="18"/>
          <w:szCs w:val="18"/>
        </w:rPr>
        <w:t xml:space="preserve">Judith </w:t>
      </w:r>
      <w:proofErr w:type="spellStart"/>
      <w:r w:rsidRPr="008B0C8E">
        <w:rPr>
          <w:rFonts w:ascii="New Century Schoolbook" w:hAnsi="New Century Schoolbook" w:cs="Times New Roman"/>
          <w:sz w:val="18"/>
          <w:szCs w:val="18"/>
        </w:rPr>
        <w:t>Resnik</w:t>
      </w:r>
      <w:proofErr w:type="spell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Tiers</w:t>
      </w:r>
      <w:r w:rsidRPr="008B0C8E">
        <w:rPr>
          <w:rFonts w:ascii="New Century Schoolbook" w:hAnsi="New Century Schoolbook" w:cs="Times New Roman"/>
          <w:sz w:val="18"/>
          <w:szCs w:val="18"/>
        </w:rPr>
        <w:t xml:space="preserve">, 57 </w:t>
      </w:r>
      <w:r w:rsidRPr="008B0C8E">
        <w:rPr>
          <w:rFonts w:ascii="New Century Schoolbook" w:hAnsi="New Century Schoolbook" w:cs="Times New Roman"/>
          <w:smallCaps/>
          <w:sz w:val="18"/>
          <w:szCs w:val="18"/>
        </w:rPr>
        <w:t>S. Cal. L. Rev</w:t>
      </w:r>
      <w:r w:rsidRPr="008B0C8E">
        <w:rPr>
          <w:rFonts w:ascii="New Century Schoolbook" w:hAnsi="New Century Schoolbook" w:cs="Times New Roman"/>
          <w:sz w:val="18"/>
          <w:szCs w:val="18"/>
        </w:rPr>
        <w:t>. 840, 840-41 (1984) (“Whether a judge’s internal mental process, when pronouncing a sentence of twenty or thirty days, actually amounts to anything more than a coin flip, the community wishes judicial rulings at least to appear to be the product of contemplative, delibe</w:t>
      </w:r>
      <w:r w:rsidR="00486D37">
        <w:rPr>
          <w:rFonts w:ascii="New Century Schoolbook" w:hAnsi="New Century Schoolbook" w:cs="Times New Roman"/>
          <w:sz w:val="18"/>
          <w:szCs w:val="18"/>
        </w:rPr>
        <w:t>rative, cognitive processes.”)</w:t>
      </w:r>
      <w:r w:rsidR="00E12681">
        <w:rPr>
          <w:rFonts w:ascii="New Century Schoolbook" w:hAnsi="New Century Schoolbook" w:cs="Times New Roman"/>
          <w:sz w:val="18"/>
          <w:szCs w:val="18"/>
        </w:rPr>
        <w:t>. P</w:t>
      </w:r>
      <w:r w:rsidRPr="008B0C8E">
        <w:rPr>
          <w:rFonts w:ascii="New Century Schoolbook" w:hAnsi="New Century Schoolbook" w:cs="Times New Roman"/>
          <w:sz w:val="18"/>
          <w:szCs w:val="18"/>
        </w:rPr>
        <w:t xml:space="preserve">rominent Israeli Chief Justice Aharon Barak has stated that in choosing among several reasonable interpretive alternatives, “the judge may not flip a coin.” </w:t>
      </w:r>
      <w:proofErr w:type="gramStart"/>
      <w:r w:rsidRPr="008B0C8E">
        <w:rPr>
          <w:rFonts w:ascii="New Century Schoolbook" w:hAnsi="New Century Schoolbook" w:cs="Times New Roman"/>
          <w:sz w:val="18"/>
          <w:szCs w:val="18"/>
        </w:rPr>
        <w:t xml:space="preserve">H.C.J. 547/84, Of </w:t>
      </w:r>
      <w:proofErr w:type="spellStart"/>
      <w:r w:rsidRPr="008B0C8E">
        <w:rPr>
          <w:rFonts w:ascii="New Century Schoolbook" w:hAnsi="New Century Schoolbook" w:cs="Times New Roman"/>
          <w:sz w:val="18"/>
          <w:szCs w:val="18"/>
        </w:rPr>
        <w:t>Ha’Emek</w:t>
      </w:r>
      <w:proofErr w:type="spellEnd"/>
      <w:r w:rsidRPr="008B0C8E">
        <w:rPr>
          <w:rFonts w:ascii="New Century Schoolbook" w:hAnsi="New Century Schoolbook" w:cs="Times New Roman"/>
          <w:sz w:val="18"/>
          <w:szCs w:val="18"/>
        </w:rPr>
        <w:t xml:space="preserve"> v. Local Council Ramat-Yishai, 40(1) P.D. 113, 141 (1986) (Heb.).</w:t>
      </w:r>
      <w:proofErr w:type="gramEnd"/>
    </w:p>
  </w:footnote>
  <w:footnote w:id="80">
    <w:p w:rsidR="002D3254" w:rsidRPr="008B0C8E" w:rsidRDefault="002D3254" w:rsidP="00C80336">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proofErr w:type="spellStart"/>
      <w:proofErr w:type="gramStart"/>
      <w:r w:rsidRPr="008B0C8E">
        <w:rPr>
          <w:rFonts w:ascii="New Century Schoolbook" w:hAnsi="New Century Schoolbook"/>
          <w:sz w:val="18"/>
          <w:szCs w:val="18"/>
        </w:rPr>
        <w:t>Samaha</w:t>
      </w:r>
      <w:proofErr w:type="spellEnd"/>
      <w:r w:rsidRPr="008B0C8E">
        <w:rPr>
          <w:rFonts w:ascii="New Century Schoolbook" w:hAnsi="New Century Schoolbook"/>
          <w:sz w:val="18"/>
          <w:szCs w:val="18"/>
        </w:rPr>
        <w:t>,</w:t>
      </w:r>
      <w:proofErr w:type="gram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sidRPr="008B0C8E">
        <w:rPr>
          <w:rFonts w:ascii="New Century Schoolbook" w:hAnsi="New Century Schoolbook"/>
          <w:sz w:val="18"/>
          <w:szCs w:val="18"/>
        </w:rPr>
        <w:t xml:space="preserve">, at 70-81. Randomized case assignment can be explained as a means of “sensible allocation of indivisible resources [of judicial excellence] across apparently equal claims, and reliable experimentation on judicial behavior.” </w:t>
      </w:r>
      <w:proofErr w:type="gramStart"/>
      <w:r w:rsidRPr="008B0C8E">
        <w:rPr>
          <w:rFonts w:ascii="New Century Schoolbook" w:hAnsi="New Century Schoolbook"/>
          <w:i/>
          <w:iCs/>
          <w:sz w:val="18"/>
          <w:szCs w:val="18"/>
        </w:rPr>
        <w:t>Id.</w:t>
      </w:r>
      <w:r w:rsidRPr="008B0C8E">
        <w:rPr>
          <w:rFonts w:ascii="New Century Schoolbook" w:hAnsi="New Century Schoolbook"/>
          <w:sz w:val="18"/>
          <w:szCs w:val="18"/>
        </w:rPr>
        <w:t xml:space="preserve"> at 75.</w:t>
      </w:r>
      <w:proofErr w:type="gramEnd"/>
      <w:r w:rsidRPr="008B0C8E">
        <w:rPr>
          <w:rFonts w:ascii="New Century Schoolbook" w:hAnsi="New Century Schoolbook"/>
          <w:sz w:val="18"/>
          <w:szCs w:val="18"/>
        </w:rPr>
        <w:t xml:space="preserve"> </w:t>
      </w:r>
    </w:p>
  </w:footnote>
  <w:footnote w:id="81">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proofErr w:type="spellStart"/>
      <w:r w:rsidRPr="008B0C8E">
        <w:rPr>
          <w:rFonts w:ascii="New Century Schoolbook" w:hAnsi="New Century Schoolbook" w:cs="Times New Roman"/>
          <w:sz w:val="18"/>
          <w:szCs w:val="18"/>
        </w:rPr>
        <w:t>Mautner</w:t>
      </w:r>
      <w:proofErr w:type="spell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_Ref307172868 \h  \* MERGEFORMAT </w:instrText>
      </w:r>
      <w:r>
        <w:fldChar w:fldCharType="separate"/>
      </w:r>
      <w:r w:rsidRPr="00C866A8">
        <w:rPr>
          <w:rFonts w:ascii="New Century Schoolbook" w:hAnsi="New Century Schoolbook" w:cs="Times New Roman"/>
          <w:sz w:val="18"/>
          <w:szCs w:val="18"/>
        </w:rPr>
        <w:t>70</w:t>
      </w:r>
      <w:r>
        <w:fldChar w:fldCharType="end"/>
      </w:r>
      <w:r w:rsidRPr="008B0C8E">
        <w:rPr>
          <w:rFonts w:ascii="New Century Schoolbook" w:hAnsi="New Century Schoolbook" w:cs="Times New Roman"/>
          <w:sz w:val="18"/>
          <w:szCs w:val="18"/>
        </w:rPr>
        <w:t xml:space="preserve">, at 224-34 (in order to diminish the role of luck in adjudication, the system should be designed such that each individual outcome approximates the average position all of the system’s judges would have taken on a similar question). For a critique of the normative and practical viability of the suggested model, see Daphna Hacker, </w:t>
      </w:r>
      <w:r w:rsidRPr="008B0C8E">
        <w:rPr>
          <w:rFonts w:ascii="New Century Schoolbook" w:hAnsi="New Century Schoolbook" w:cs="Times New Roman"/>
          <w:i/>
          <w:iCs/>
          <w:sz w:val="18"/>
          <w:szCs w:val="18"/>
        </w:rPr>
        <w:t>Lack of Luck in the Courts: A Comment on Menachem Mautner</w:t>
      </w:r>
      <w:r w:rsidRPr="008B0C8E">
        <w:rPr>
          <w:rFonts w:ascii="New Century Schoolbook" w:hAnsi="New Century Schoolbook" w:cs="Times New Roman"/>
          <w:sz w:val="18"/>
          <w:szCs w:val="18"/>
        </w:rPr>
        <w:t xml:space="preserve">, 9 </w:t>
      </w:r>
      <w:r w:rsidRPr="008B0C8E">
        <w:rPr>
          <w:rFonts w:ascii="New Century Schoolbook" w:hAnsi="New Century Schoolbook" w:cs="Times New Roman"/>
          <w:smallCaps/>
          <w:sz w:val="18"/>
          <w:szCs w:val="18"/>
        </w:rPr>
        <w:t>Theoretical Inq. L</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smallCaps/>
          <w:sz w:val="18"/>
          <w:szCs w:val="18"/>
        </w:rPr>
        <w:t>Forum</w:t>
      </w:r>
      <w:r w:rsidRPr="008B0C8E">
        <w:rPr>
          <w:rFonts w:ascii="New Century Schoolbook" w:hAnsi="New Century Schoolbook" w:cs="Times New Roman"/>
          <w:sz w:val="18"/>
          <w:szCs w:val="18"/>
        </w:rPr>
        <w:t xml:space="preserve"> 38 (2007)</w:t>
      </w:r>
      <w:r w:rsidRPr="008B0C8E">
        <w:rPr>
          <w:rFonts w:ascii="New Century Schoolbook" w:hAnsi="New Century Schoolbook" w:cs="Times New Roman"/>
          <w:sz w:val="18"/>
          <w:szCs w:val="18"/>
          <w:rtl/>
        </w:rPr>
        <w:t>.</w:t>
      </w:r>
    </w:p>
  </w:footnote>
  <w:footnote w:id="82">
    <w:p w:rsidR="002D3254" w:rsidRPr="008B0C8E" w:rsidRDefault="002D3254" w:rsidP="00C02820">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sz w:val="18"/>
          <w:szCs w:val="18"/>
        </w:rPr>
        <w:t xml:space="preserve"> </w:t>
      </w:r>
      <w:proofErr w:type="spellStart"/>
      <w:r w:rsidRPr="008B0C8E">
        <w:rPr>
          <w:rFonts w:ascii="New Century Schoolbook" w:hAnsi="New Century Schoolbook"/>
          <w:sz w:val="18"/>
          <w:szCs w:val="18"/>
        </w:rPr>
        <w:t>Samaha</w:t>
      </w:r>
      <w:proofErr w:type="spellEnd"/>
      <w:r w:rsidRPr="008B0C8E">
        <w:rPr>
          <w:rFonts w:ascii="New Century Schoolbook" w:hAnsi="New Century Schoolbook"/>
          <w:sz w:val="18"/>
          <w:szCs w:val="18"/>
        </w:rPr>
        <w:t xml:space="preserve"> discusses a close but distinct feature of this odd reality, which he calls “the case assignment puzzle”: How come courts condone randomization in various governmental decisionmaking contexts (including court management), but exclude merits adjudication? </w:t>
      </w:r>
      <w:proofErr w:type="spellStart"/>
      <w:r w:rsidRPr="008B0C8E">
        <w:rPr>
          <w:rFonts w:ascii="New Century Schoolbook" w:hAnsi="New Century Schoolbook"/>
          <w:sz w:val="18"/>
          <w:szCs w:val="18"/>
        </w:rPr>
        <w:t>Samaha</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sidRPr="008B0C8E">
        <w:rPr>
          <w:rFonts w:ascii="New Century Schoolbook" w:hAnsi="New Century Schoolbook"/>
          <w:sz w:val="18"/>
          <w:szCs w:val="18"/>
        </w:rPr>
        <w:t>, at 47. The paradox I discuss</w:t>
      </w:r>
      <w:r w:rsidRPr="008B0C8E">
        <w:rPr>
          <w:rFonts w:ascii="New Century Schoolbook" w:hAnsi="New Century Schoolbook"/>
          <w:b/>
          <w:bCs/>
          <w:sz w:val="18"/>
          <w:szCs w:val="18"/>
        </w:rPr>
        <w:t xml:space="preserve"> </w:t>
      </w:r>
      <w:r w:rsidRPr="008B0C8E">
        <w:rPr>
          <w:rFonts w:ascii="New Century Schoolbook" w:hAnsi="New Century Schoolbook"/>
          <w:sz w:val="18"/>
          <w:szCs w:val="18"/>
        </w:rPr>
        <w:t xml:space="preserve">here concerns the fact that randomizing case assignment in fact randomizes much of the merits results as well. </w:t>
      </w:r>
    </w:p>
  </w:footnote>
  <w:footnote w:id="83">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generally</w:t>
      </w:r>
      <w:r w:rsidRPr="008B0C8E">
        <w:rPr>
          <w:rFonts w:ascii="New Century Schoolbook" w:hAnsi="New Century Schoolbook"/>
          <w:sz w:val="18"/>
          <w:szCs w:val="18"/>
        </w:rPr>
        <w:t xml:space="preserve"> Gregory A. </w:t>
      </w:r>
      <w:proofErr w:type="spellStart"/>
      <w:r w:rsidRPr="008B0C8E">
        <w:rPr>
          <w:rFonts w:ascii="New Century Schoolbook" w:hAnsi="New Century Schoolbook"/>
          <w:sz w:val="18"/>
          <w:szCs w:val="18"/>
        </w:rPr>
        <w:t>Caldeira</w:t>
      </w:r>
      <w:proofErr w:type="spellEnd"/>
      <w:r w:rsidRPr="008B0C8E">
        <w:rPr>
          <w:rFonts w:ascii="New Century Schoolbook" w:hAnsi="New Century Schoolbook"/>
          <w:sz w:val="18"/>
          <w:szCs w:val="18"/>
        </w:rPr>
        <w:t xml:space="preserve"> &amp; James L. Gibson, </w:t>
      </w:r>
      <w:r w:rsidRPr="008B0C8E">
        <w:rPr>
          <w:rFonts w:ascii="New Century Schoolbook" w:hAnsi="New Century Schoolbook"/>
          <w:i/>
          <w:iCs/>
          <w:sz w:val="18"/>
          <w:szCs w:val="18"/>
        </w:rPr>
        <w:t>The Etiology of Public Support for the Supreme Court</w:t>
      </w:r>
      <w:r w:rsidRPr="008B0C8E">
        <w:rPr>
          <w:rFonts w:ascii="New Century Schoolbook" w:hAnsi="New Century Schoolbook"/>
          <w:sz w:val="18"/>
          <w:szCs w:val="18"/>
        </w:rPr>
        <w:t xml:space="preserve">, 36 </w:t>
      </w:r>
      <w:proofErr w:type="gramStart"/>
      <w:r w:rsidRPr="008B0C8E">
        <w:rPr>
          <w:rFonts w:ascii="New Century Schoolbook" w:hAnsi="New Century Schoolbook"/>
          <w:smallCaps/>
          <w:sz w:val="18"/>
          <w:szCs w:val="18"/>
        </w:rPr>
        <w:t>Am</w:t>
      </w:r>
      <w:proofErr w:type="gramEnd"/>
      <w:r w:rsidRPr="008B0C8E">
        <w:rPr>
          <w:rFonts w:ascii="New Century Schoolbook" w:hAnsi="New Century Schoolbook"/>
          <w:smallCaps/>
          <w:sz w:val="18"/>
          <w:szCs w:val="18"/>
        </w:rPr>
        <w:t xml:space="preserve">. </w:t>
      </w:r>
      <w:proofErr w:type="gramStart"/>
      <w:r w:rsidRPr="008B0C8E">
        <w:rPr>
          <w:rFonts w:ascii="New Century Schoolbook" w:hAnsi="New Century Schoolbook"/>
          <w:smallCaps/>
          <w:sz w:val="18"/>
          <w:szCs w:val="18"/>
        </w:rPr>
        <w:t>J. Pol. Sci</w:t>
      </w:r>
      <w:r w:rsidRPr="008B0C8E">
        <w:rPr>
          <w:rFonts w:ascii="New Century Schoolbook" w:hAnsi="New Century Schoolbook"/>
          <w:sz w:val="18"/>
          <w:szCs w:val="18"/>
        </w:rPr>
        <w:t xml:space="preserve">. 635 (1992); Sara C. </w:t>
      </w:r>
      <w:proofErr w:type="spellStart"/>
      <w:r w:rsidRPr="008B0C8E">
        <w:rPr>
          <w:rFonts w:ascii="New Century Schoolbook" w:hAnsi="New Century Schoolbook"/>
          <w:sz w:val="18"/>
          <w:szCs w:val="18"/>
        </w:rPr>
        <w:t>Benesh</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Understanding Public Confidence in American Courts</w:t>
      </w:r>
      <w:r w:rsidRPr="008B0C8E">
        <w:rPr>
          <w:rFonts w:ascii="New Century Schoolbook" w:hAnsi="New Century Schoolbook"/>
          <w:sz w:val="18"/>
          <w:szCs w:val="18"/>
        </w:rPr>
        <w:t xml:space="preserve">, 68 J. </w:t>
      </w:r>
      <w:r w:rsidRPr="008B0C8E">
        <w:rPr>
          <w:rFonts w:ascii="New Century Schoolbook" w:hAnsi="New Century Schoolbook"/>
          <w:smallCaps/>
          <w:sz w:val="18"/>
          <w:szCs w:val="18"/>
        </w:rPr>
        <w:t>Pol</w:t>
      </w:r>
      <w:r w:rsidRPr="008B0C8E">
        <w:rPr>
          <w:rFonts w:ascii="New Century Schoolbook" w:hAnsi="New Century Schoolbook"/>
          <w:sz w:val="18"/>
          <w:szCs w:val="18"/>
        </w:rPr>
        <w:t>., 697 (2006).</w:t>
      </w:r>
      <w:proofErr w:type="gram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See also</w:t>
      </w:r>
      <w:r w:rsidRPr="008B0C8E">
        <w:rPr>
          <w:rFonts w:ascii="New Century Schoolbook" w:hAnsi="New Century Schoolbook"/>
          <w:sz w:val="18"/>
          <w:szCs w:val="18"/>
        </w:rPr>
        <w:t xml:space="preserve"> Bush v. Gore, 531 U.S. 98, 157 (2000) (Breyer, J., dissenting) (“[I]n this highly politicized matter, the appearance of a split decision runs the risk of undermining the public’s confidence in the Court itself.”).</w:t>
      </w:r>
    </w:p>
  </w:footnote>
  <w:footnote w:id="84">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e.g.</w:t>
      </w:r>
      <w:r w:rsidRPr="008B0C8E">
        <w:rPr>
          <w:rFonts w:ascii="New Century Schoolbook" w:hAnsi="New Century Schoolbook" w:cs="Times New Roman"/>
          <w:sz w:val="18"/>
          <w:szCs w:val="18"/>
        </w:rPr>
        <w:t>,</w:t>
      </w:r>
      <w:r w:rsidRPr="008B0C8E">
        <w:rPr>
          <w:rFonts w:ascii="New Century Schoolbook" w:hAnsi="New Century Schoolbook" w:cs="Times New Roman"/>
          <w:sz w:val="18"/>
          <w:szCs w:val="18"/>
          <w:rtl/>
        </w:rPr>
        <w:t xml:space="preserve"> </w:t>
      </w:r>
      <w:r w:rsidRPr="008B0C8E">
        <w:rPr>
          <w:rFonts w:ascii="New Century Schoolbook" w:hAnsi="New Century Schoolbook" w:cs="Times New Roman"/>
          <w:smallCaps/>
          <w:sz w:val="18"/>
          <w:szCs w:val="18"/>
        </w:rPr>
        <w:t>Benjamin N. Cardozo, The Nature of the Judicial Process</w:t>
      </w:r>
      <w:r w:rsidRPr="008B0C8E">
        <w:rPr>
          <w:rFonts w:ascii="New Century Schoolbook" w:hAnsi="New Century Schoolbook" w:cs="Times New Roman"/>
          <w:sz w:val="18"/>
          <w:szCs w:val="18"/>
        </w:rPr>
        <w:t xml:space="preserve"> 11 (1921) (“</w:t>
      </w:r>
      <w:r w:rsidRPr="008B0C8E">
        <w:rPr>
          <w:rFonts w:ascii="New Century Schoolbook" w:hAnsi="New Century Schoolbook" w:cs="Times New Roman"/>
          <w:i/>
          <w:iCs/>
          <w:sz w:val="18"/>
          <w:szCs w:val="18"/>
        </w:rPr>
        <w:t>Some</w:t>
      </w:r>
      <w:r w:rsidRPr="008B0C8E">
        <w:rPr>
          <w:rFonts w:ascii="New Century Schoolbook" w:hAnsi="New Century Schoolbook" w:cs="Times New Roman"/>
          <w:sz w:val="18"/>
          <w:szCs w:val="18"/>
        </w:rPr>
        <w:t xml:space="preserve"> principle, however </w:t>
      </w:r>
      <w:proofErr w:type="spellStart"/>
      <w:r w:rsidRPr="008B0C8E">
        <w:rPr>
          <w:rFonts w:ascii="New Century Schoolbook" w:hAnsi="New Century Schoolbook" w:cs="Times New Roman"/>
          <w:sz w:val="18"/>
          <w:szCs w:val="18"/>
        </w:rPr>
        <w:t>unavowed</w:t>
      </w:r>
      <w:proofErr w:type="spellEnd"/>
      <w:r w:rsidRPr="008B0C8E">
        <w:rPr>
          <w:rFonts w:ascii="New Century Schoolbook" w:hAnsi="New Century Schoolbook" w:cs="Times New Roman"/>
          <w:sz w:val="18"/>
          <w:szCs w:val="18"/>
        </w:rPr>
        <w:t xml:space="preserve"> and inarticulate and subconscious, has regulated the infusion. … [] [A] choice there has been, not a submission to the decree of Fate.”); </w:t>
      </w:r>
      <w:proofErr w:type="spellStart"/>
      <w:r w:rsidRPr="008B0C8E">
        <w:rPr>
          <w:rFonts w:ascii="New Century Schoolbook" w:hAnsi="New Century Schoolbook" w:cs="Times New Roman"/>
          <w:smallCaps/>
          <w:sz w:val="18"/>
          <w:szCs w:val="18"/>
        </w:rPr>
        <w:t>Tamanaha</w:t>
      </w:r>
      <w:proofErr w:type="spell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_Ref348967082 \h  \* MERGEFORMAT </w:instrText>
      </w:r>
      <w:r>
        <w:fldChar w:fldCharType="separate"/>
      </w:r>
      <w:r w:rsidRPr="00C866A8">
        <w:rPr>
          <w:rFonts w:ascii="New Century Schoolbook" w:hAnsi="New Century Schoolbook" w:cs="Times New Roman"/>
          <w:sz w:val="18"/>
          <w:szCs w:val="18"/>
        </w:rPr>
        <w:t>53</w:t>
      </w:r>
      <w:r>
        <w:fldChar w:fldCharType="end"/>
      </w:r>
      <w:r w:rsidRPr="008B0C8E">
        <w:rPr>
          <w:rFonts w:ascii="New Century Schoolbook" w:hAnsi="New Century Schoolbook" w:cs="Times New Roman"/>
          <w:sz w:val="18"/>
          <w:szCs w:val="18"/>
        </w:rPr>
        <w:t>, at 123 (describing the rule of law ideal: “</w:t>
      </w:r>
      <w:r w:rsidRPr="008B0C8E">
        <w:rPr>
          <w:rFonts w:ascii="New Century Schoolbook" w:hAnsi="New Century Schoolbook"/>
          <w:sz w:val="18"/>
          <w:szCs w:val="18"/>
        </w:rPr>
        <w:t xml:space="preserve">as the judge becomes indoctrinated in the ways of the law and the judicial role, the judge </w:t>
      </w:r>
      <w:r w:rsidRPr="008B0C8E">
        <w:rPr>
          <w:rFonts w:ascii="New Century Schoolbook" w:hAnsi="New Century Schoolbook"/>
          <w:i/>
          <w:iCs/>
          <w:sz w:val="18"/>
          <w:szCs w:val="18"/>
        </w:rPr>
        <w:t>becomes</w:t>
      </w:r>
      <w:r w:rsidRPr="008B0C8E">
        <w:rPr>
          <w:rFonts w:ascii="New Century Schoolbook" w:hAnsi="New Century Schoolbook"/>
          <w:sz w:val="18"/>
          <w:szCs w:val="18"/>
        </w:rPr>
        <w:t xml:space="preserve"> the law personified. In the ideal, the judge is to be unbiased, free of passion, prejudice, and arbitrariness, loyal to the law alone.”)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smallCaps/>
          <w:sz w:val="18"/>
          <w:szCs w:val="18"/>
        </w:rPr>
        <w:t xml:space="preserve">Pierre </w:t>
      </w:r>
      <w:proofErr w:type="spellStart"/>
      <w:r w:rsidRPr="008B0C8E">
        <w:rPr>
          <w:rFonts w:ascii="New Century Schoolbook" w:hAnsi="New Century Schoolbook" w:cs="Times New Roman"/>
          <w:smallCaps/>
          <w:sz w:val="18"/>
          <w:szCs w:val="18"/>
        </w:rPr>
        <w:t>Schlag</w:t>
      </w:r>
      <w:proofErr w:type="spellEnd"/>
      <w:r w:rsidRPr="008B0C8E">
        <w:rPr>
          <w:rFonts w:ascii="New Century Schoolbook" w:hAnsi="New Century Schoolbook" w:cs="Times New Roman"/>
          <w:smallCaps/>
          <w:sz w:val="18"/>
          <w:szCs w:val="18"/>
        </w:rPr>
        <w:t>, The Enchantment of Reason</w:t>
      </w:r>
      <w:r w:rsidRPr="008B0C8E">
        <w:rPr>
          <w:rFonts w:ascii="New Century Schoolbook" w:hAnsi="New Century Schoolbook" w:cs="Times New Roman"/>
          <w:sz w:val="18"/>
          <w:szCs w:val="18"/>
        </w:rPr>
        <w:t xml:space="preserve"> 19-29 (1998).</w:t>
      </w:r>
    </w:p>
  </w:footnote>
  <w:footnote w:id="85">
    <w:p w:rsidR="002D3254" w:rsidRPr="008B0C8E" w:rsidRDefault="002D3254" w:rsidP="00C02820">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hint="cs"/>
          <w:sz w:val="18"/>
          <w:szCs w:val="18"/>
          <w:rtl/>
        </w:rPr>
        <w:t xml:space="preserve"> </w:t>
      </w:r>
      <w:proofErr w:type="spellStart"/>
      <w:r w:rsidRPr="008B0C8E">
        <w:rPr>
          <w:rFonts w:ascii="New Century Schoolbook" w:hAnsi="New Century Schoolbook"/>
          <w:sz w:val="18"/>
          <w:szCs w:val="18"/>
        </w:rPr>
        <w:t>Samaha</w:t>
      </w:r>
      <w:proofErr w:type="spellEnd"/>
      <w:r w:rsidRPr="008B0C8E">
        <w:rPr>
          <w:rFonts w:ascii="New Century Schoolbook" w:hAnsi="New Century Schoolbook"/>
          <w:sz w:val="18"/>
          <w:szCs w:val="18"/>
        </w:rPr>
        <w:t xml:space="preserve"> thinks in similar terms of “the tragically scarce and indivisible resource of judicial excellence,” which justifies random assignment of cases among judges. </w:t>
      </w:r>
      <w:proofErr w:type="spellStart"/>
      <w:r w:rsidRPr="008B0C8E">
        <w:rPr>
          <w:rFonts w:ascii="New Century Schoolbook" w:hAnsi="New Century Schoolbook"/>
          <w:sz w:val="18"/>
          <w:szCs w:val="18"/>
        </w:rPr>
        <w:t>Samaha</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sidRPr="008B0C8E">
        <w:rPr>
          <w:rFonts w:ascii="New Century Schoolbook" w:hAnsi="New Century Schoolbook"/>
          <w:sz w:val="18"/>
          <w:szCs w:val="18"/>
        </w:rPr>
        <w:t xml:space="preserve">, at 66. </w:t>
      </w:r>
    </w:p>
  </w:footnote>
  <w:footnote w:id="86">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 also</w:t>
      </w:r>
      <w:r w:rsidRPr="008B0C8E">
        <w:rPr>
          <w:rFonts w:ascii="New Century Schoolbook" w:hAnsi="New Century Schoolbook" w:cs="Times New Roman"/>
          <w:sz w:val="18"/>
          <w:szCs w:val="18"/>
        </w:rPr>
        <w:t xml:space="preserve"> Yuval Feldman &amp; Shahar Lifshitz, </w:t>
      </w:r>
      <w:r w:rsidRPr="008B0C8E">
        <w:rPr>
          <w:rFonts w:ascii="New Century Schoolbook" w:hAnsi="New Century Schoolbook" w:cs="Times New Roman"/>
          <w:i/>
          <w:iCs/>
          <w:sz w:val="18"/>
          <w:szCs w:val="18"/>
        </w:rPr>
        <w:t>Behind the Veil of Legal Uncertainty</w:t>
      </w:r>
      <w:r w:rsidRPr="008B0C8E">
        <w:rPr>
          <w:rFonts w:ascii="New Century Schoolbook" w:hAnsi="New Century Schoolbook" w:cs="Times New Roman"/>
          <w:sz w:val="18"/>
          <w:szCs w:val="18"/>
        </w:rPr>
        <w:t xml:space="preserve">, 74 </w:t>
      </w:r>
      <w:r w:rsidRPr="008B0C8E">
        <w:rPr>
          <w:rFonts w:ascii="New Century Schoolbook" w:hAnsi="New Century Schoolbook" w:cs="Times New Roman"/>
          <w:smallCaps/>
          <w:sz w:val="18"/>
          <w:szCs w:val="18"/>
        </w:rPr>
        <w:t>L. &amp; Contemp. Probs.</w:t>
      </w:r>
      <w:r w:rsidRPr="008B0C8E">
        <w:rPr>
          <w:rFonts w:ascii="New Century Schoolbook" w:hAnsi="New Century Schoolbook" w:cs="Times New Roman"/>
          <w:sz w:val="18"/>
          <w:szCs w:val="18"/>
        </w:rPr>
        <w:t xml:space="preserve"> 133 (2011) (suggesting enhancing uncertainty with regard to the legal consequences of certain practices in order to eliminate the operation</w:t>
      </w:r>
      <w:r w:rsidRPr="008B0C8E">
        <w:rPr>
          <w:rFonts w:ascii="New Century Schoolbook" w:hAnsi="New Century Schoolbook" w:cs="Times New Roman"/>
          <w:b/>
          <w:bCs/>
          <w:sz w:val="18"/>
          <w:szCs w:val="18"/>
        </w:rPr>
        <w:t xml:space="preserve"> </w:t>
      </w:r>
      <w:r w:rsidRPr="008B0C8E">
        <w:rPr>
          <w:rFonts w:ascii="New Century Schoolbook" w:hAnsi="New Century Schoolbook" w:cs="Times New Roman"/>
          <w:sz w:val="18"/>
          <w:szCs w:val="18"/>
        </w:rPr>
        <w:t xml:space="preserve">of undue reasons). </w:t>
      </w:r>
    </w:p>
  </w:footnote>
  <w:footnote w:id="87">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proofErr w:type="gramStart"/>
      <w:r w:rsidRPr="008B0C8E">
        <w:rPr>
          <w:rFonts w:ascii="New Century Schoolbook" w:hAnsi="New Century Schoolbook" w:cs="Times New Roman"/>
          <w:i/>
          <w:iCs/>
          <w:sz w:val="18"/>
          <w:szCs w:val="18"/>
        </w:rPr>
        <w:t>See, e.g.,</w:t>
      </w:r>
      <w:r w:rsidRPr="008B0C8E">
        <w:rPr>
          <w:rFonts w:ascii="New Century Schoolbook" w:hAnsi="New Century Schoolbook" w:cs="Times New Roman"/>
          <w:sz w:val="18"/>
          <w:szCs w:val="18"/>
        </w:rPr>
        <w:t xml:space="preserve"> Issachar Rosen Zvi &amp; Talia Fisher, </w:t>
      </w:r>
      <w:r w:rsidRPr="008B0C8E">
        <w:rPr>
          <w:rFonts w:ascii="New Century Schoolbook" w:hAnsi="New Century Schoolbook" w:cs="Times New Roman"/>
          <w:i/>
          <w:iCs/>
          <w:sz w:val="18"/>
          <w:szCs w:val="18"/>
        </w:rPr>
        <w:t>Overcoming Procedural Boundaries</w:t>
      </w:r>
      <w:r w:rsidRPr="008B0C8E">
        <w:rPr>
          <w:rFonts w:ascii="New Century Schoolbook" w:hAnsi="New Century Schoolbook" w:cs="Times New Roman"/>
          <w:sz w:val="18"/>
          <w:szCs w:val="18"/>
        </w:rPr>
        <w:t xml:space="preserve">, 94 </w:t>
      </w:r>
      <w:r w:rsidRPr="008B0C8E">
        <w:rPr>
          <w:rFonts w:ascii="New Century Schoolbook" w:hAnsi="New Century Schoolbook" w:cs="Times New Roman"/>
          <w:smallCaps/>
          <w:sz w:val="18"/>
          <w:szCs w:val="18"/>
        </w:rPr>
        <w:t>Va.</w:t>
      </w:r>
      <w:proofErr w:type="gramEnd"/>
      <w:r w:rsidRPr="008B0C8E">
        <w:rPr>
          <w:rFonts w:ascii="New Century Schoolbook" w:hAnsi="New Century Schoolbook" w:cs="Times New Roman"/>
          <w:smallCaps/>
          <w:sz w:val="18"/>
          <w:szCs w:val="18"/>
        </w:rPr>
        <w:t xml:space="preserve"> L. Rev</w:t>
      </w:r>
      <w:r w:rsidRPr="008B0C8E">
        <w:rPr>
          <w:rFonts w:ascii="New Century Schoolbook" w:hAnsi="New Century Schoolbook" w:cs="Times New Roman"/>
          <w:sz w:val="18"/>
          <w:szCs w:val="18"/>
        </w:rPr>
        <w:t xml:space="preserve">. 79 (2008) (suggesting a novel typology of legal cases according to wealth and power disparities among parties). </w:t>
      </w:r>
    </w:p>
  </w:footnote>
  <w:footnote w:id="88">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proofErr w:type="gramStart"/>
      <w:r w:rsidRPr="008B0C8E">
        <w:rPr>
          <w:rFonts w:ascii="New Century Schoolbook" w:hAnsi="New Century Schoolbook"/>
          <w:smallCaps/>
          <w:sz w:val="18"/>
          <w:szCs w:val="18"/>
        </w:rPr>
        <w:t>Baum</w:t>
      </w:r>
      <w:r w:rsidRPr="008B0C8E">
        <w:rPr>
          <w:rFonts w:ascii="New Century Schoolbook" w:hAnsi="New Century Schoolbook"/>
          <w:sz w:val="18"/>
          <w:szCs w:val="18"/>
        </w:rPr>
        <w:t>,</w:t>
      </w:r>
      <w:proofErr w:type="gram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fldChar w:fldCharType="begin"/>
      </w:r>
      <w:r>
        <w:instrText xml:space="preserve"> NOTEREF _Ref348969222 \h  \* MERGEFORMAT </w:instrText>
      </w:r>
      <w:r>
        <w:fldChar w:fldCharType="separate"/>
      </w:r>
      <w:r w:rsidRPr="00C866A8">
        <w:rPr>
          <w:rFonts w:ascii="New Century Schoolbook" w:hAnsi="New Century Schoolbook"/>
          <w:sz w:val="18"/>
          <w:szCs w:val="18"/>
        </w:rPr>
        <w:t>13</w:t>
      </w:r>
      <w:r>
        <w:fldChar w:fldCharType="end"/>
      </w:r>
      <w:r w:rsidRPr="008B0C8E">
        <w:rPr>
          <w:rFonts w:ascii="New Century Schoolbook" w:hAnsi="New Century Schoolbook"/>
          <w:sz w:val="18"/>
          <w:szCs w:val="18"/>
        </w:rPr>
        <w:t xml:space="preserve">, at 5 (characterizing the process leading to the reality of court specialization as mostly “inadvertence rather than design”). </w:t>
      </w:r>
    </w:p>
  </w:footnote>
  <w:footnote w:id="89">
    <w:p w:rsidR="002D3254" w:rsidRPr="002A4198" w:rsidRDefault="002D3254" w:rsidP="007E3C44">
      <w:pPr>
        <w:pStyle w:val="FootnoteText"/>
        <w:bidi w:val="0"/>
        <w:spacing w:line="240" w:lineRule="exact"/>
        <w:ind w:firstLine="567"/>
        <w:rPr>
          <w:rStyle w:val="FootnoteReference"/>
          <w:rFonts w:ascii="New Century Schoolbook" w:hAnsi="New Century Schoolbook" w:cs="David"/>
          <w:sz w:val="18"/>
          <w:szCs w:val="18"/>
          <w:vertAlign w:val="baseline"/>
        </w:rPr>
      </w:pPr>
      <w:r w:rsidRPr="002A4198">
        <w:rPr>
          <w:rStyle w:val="FootnoteReference"/>
          <w:rFonts w:ascii="New Century Schoolbook" w:hAnsi="New Century Schoolbook" w:cs="David"/>
          <w:sz w:val="18"/>
          <w:szCs w:val="18"/>
          <w:vertAlign w:val="baseline"/>
        </w:rPr>
        <w:footnoteRef/>
      </w:r>
      <w:r>
        <w:rPr>
          <w:rStyle w:val="FootnoteReference"/>
          <w:rFonts w:ascii="New Century Schoolbook" w:hAnsi="New Century Schoolbook" w:cs="David"/>
          <w:sz w:val="18"/>
          <w:szCs w:val="18"/>
          <w:vertAlign w:val="baseline"/>
        </w:rPr>
        <w:t xml:space="preserve">. </w:t>
      </w:r>
      <w:r w:rsidRPr="002A4198">
        <w:rPr>
          <w:rStyle w:val="FootnoteReference"/>
          <w:rFonts w:ascii="New Century Schoolbook" w:hAnsi="New Century Schoolbook" w:cs="David"/>
          <w:i/>
          <w:iCs/>
          <w:sz w:val="18"/>
          <w:szCs w:val="18"/>
          <w:vertAlign w:val="baseline"/>
        </w:rPr>
        <w:t>See</w:t>
      </w:r>
      <w:r w:rsidRPr="002A4198">
        <w:rPr>
          <w:rStyle w:val="FootnoteReference"/>
          <w:rFonts w:ascii="New Century Schoolbook" w:hAnsi="New Century Schoolbook" w:cs="David"/>
          <w:sz w:val="18"/>
          <w:szCs w:val="18"/>
          <w:vertAlign w:val="baseline"/>
        </w:rPr>
        <w:t xml:space="preserve">, </w:t>
      </w:r>
      <w:r w:rsidRPr="002A4198">
        <w:rPr>
          <w:rStyle w:val="FootnoteReference"/>
          <w:rFonts w:ascii="New Century Schoolbook" w:hAnsi="New Century Schoolbook" w:cs="David"/>
          <w:i/>
          <w:iCs/>
          <w:sz w:val="18"/>
          <w:szCs w:val="18"/>
          <w:vertAlign w:val="baseline"/>
        </w:rPr>
        <w:t>e.g.</w:t>
      </w:r>
      <w:r w:rsidRPr="002A4198">
        <w:rPr>
          <w:rStyle w:val="FootnoteReference"/>
          <w:rFonts w:ascii="New Century Schoolbook" w:hAnsi="New Century Schoolbook" w:cs="David"/>
          <w:sz w:val="18"/>
          <w:szCs w:val="18"/>
          <w:vertAlign w:val="baseline"/>
        </w:rPr>
        <w:t xml:space="preserve">, Marsha Garrison, </w:t>
      </w:r>
      <w:r w:rsidRPr="002A4198">
        <w:rPr>
          <w:rStyle w:val="FootnoteReference"/>
          <w:rFonts w:ascii="New Century Schoolbook" w:hAnsi="New Century Schoolbook" w:cs="David"/>
          <w:i/>
          <w:iCs/>
          <w:sz w:val="18"/>
          <w:szCs w:val="18"/>
          <w:vertAlign w:val="baseline"/>
        </w:rPr>
        <w:t>How Do Judges Decide Divorce Cases? An Empirical Analysis of Discretionary Decision Making</w:t>
      </w:r>
      <w:r w:rsidRPr="002A4198">
        <w:rPr>
          <w:rStyle w:val="FootnoteReference"/>
          <w:rFonts w:ascii="New Century Schoolbook" w:hAnsi="New Century Schoolbook" w:cs="David"/>
          <w:sz w:val="18"/>
          <w:szCs w:val="18"/>
          <w:vertAlign w:val="baseline"/>
        </w:rPr>
        <w:t xml:space="preserve">, 74 N.C.L. </w:t>
      </w:r>
      <w:r w:rsidRPr="002A4198">
        <w:rPr>
          <w:rStyle w:val="FootnoteReference"/>
          <w:rFonts w:ascii="New Century Schoolbook" w:hAnsi="New Century Schoolbook" w:cs="David"/>
          <w:smallCaps/>
          <w:sz w:val="18"/>
          <w:szCs w:val="18"/>
          <w:vertAlign w:val="baseline"/>
        </w:rPr>
        <w:t>Rev</w:t>
      </w:r>
      <w:r w:rsidRPr="002A4198">
        <w:rPr>
          <w:rStyle w:val="FootnoteReference"/>
          <w:rFonts w:ascii="New Century Schoolbook" w:hAnsi="New Century Schoolbook" w:cs="David"/>
          <w:sz w:val="18"/>
          <w:szCs w:val="18"/>
          <w:vertAlign w:val="baseline"/>
        </w:rPr>
        <w:t xml:space="preserve">. 401, 495, 512-13 (1996) (reporting findings from an empirical study of New York divorce cases in which “Judicial decisions often reflected traditional gender stereotypes,” if not outright bias). </w:t>
      </w:r>
    </w:p>
  </w:footnote>
  <w:footnote w:id="90">
    <w:p w:rsidR="002D3254" w:rsidRPr="00026AF0" w:rsidRDefault="002D3254" w:rsidP="007E3C44">
      <w:pPr>
        <w:pStyle w:val="FootnoteText"/>
        <w:bidi w:val="0"/>
        <w:spacing w:line="240" w:lineRule="exact"/>
        <w:ind w:firstLine="567"/>
        <w:rPr>
          <w:rStyle w:val="FootnoteReference"/>
          <w:rFonts w:ascii="New Century Schoolbook" w:hAnsi="New Century Schoolbook" w:cs="David"/>
          <w:sz w:val="18"/>
          <w:szCs w:val="18"/>
          <w:vertAlign w:val="baseline"/>
        </w:rPr>
      </w:pPr>
      <w:r w:rsidRPr="00026AF0">
        <w:rPr>
          <w:rStyle w:val="FootnoteReference"/>
          <w:rFonts w:ascii="New Century Schoolbook" w:hAnsi="New Century Schoolbook" w:cs="David"/>
          <w:sz w:val="18"/>
          <w:szCs w:val="18"/>
          <w:vertAlign w:val="baseline"/>
        </w:rPr>
        <w:footnoteRef/>
      </w:r>
      <w:r>
        <w:rPr>
          <w:rStyle w:val="FootnoteReference"/>
          <w:rFonts w:ascii="New Century Schoolbook" w:hAnsi="New Century Schoolbook" w:cs="David"/>
          <w:sz w:val="18"/>
          <w:szCs w:val="18"/>
          <w:vertAlign w:val="baseline"/>
        </w:rPr>
        <w:t xml:space="preserve">. </w:t>
      </w:r>
      <w:r w:rsidRPr="00026AF0">
        <w:rPr>
          <w:rStyle w:val="FootnoteReference"/>
          <w:rFonts w:ascii="New Century Schoolbook" w:hAnsi="New Century Schoolbook" w:cs="David"/>
          <w:i/>
          <w:iCs/>
          <w:sz w:val="18"/>
          <w:szCs w:val="18"/>
          <w:vertAlign w:val="baseline"/>
        </w:rPr>
        <w:t>See</w:t>
      </w:r>
      <w:r w:rsidRPr="00026AF0">
        <w:rPr>
          <w:rStyle w:val="FootnoteReference"/>
          <w:rFonts w:ascii="New Century Schoolbook" w:hAnsi="New Century Schoolbook" w:cs="David"/>
          <w:sz w:val="18"/>
          <w:szCs w:val="18"/>
          <w:vertAlign w:val="baseline"/>
        </w:rPr>
        <w:t xml:space="preserve"> </w:t>
      </w:r>
      <w:r w:rsidRPr="00026AF0">
        <w:rPr>
          <w:rStyle w:val="FootnoteReference"/>
          <w:rFonts w:ascii="New Century Schoolbook" w:hAnsi="New Century Schoolbook" w:cs="David"/>
          <w:i/>
          <w:iCs/>
          <w:sz w:val="18"/>
          <w:szCs w:val="18"/>
          <w:vertAlign w:val="baseline"/>
        </w:rPr>
        <w:t>supra</w:t>
      </w:r>
      <w:r w:rsidRPr="00026AF0">
        <w:rPr>
          <w:rStyle w:val="FootnoteReference"/>
          <w:rFonts w:ascii="New Century Schoolbook" w:hAnsi="New Century Schoolbook" w:cs="David"/>
          <w:sz w:val="18"/>
          <w:szCs w:val="18"/>
          <w:vertAlign w:val="baseline"/>
        </w:rPr>
        <w:t xml:space="preserve"> notes </w:t>
      </w:r>
      <w:r>
        <w:fldChar w:fldCharType="begin"/>
      </w:r>
      <w:r>
        <w:instrText xml:space="preserve"> NOTEREF _Ref380056709 \h  \* MERGEFORMAT </w:instrText>
      </w:r>
      <w:r>
        <w:fldChar w:fldCharType="separate"/>
      </w:r>
      <w:r w:rsidRPr="00C866A8">
        <w:rPr>
          <w:rStyle w:val="FootnoteReference"/>
          <w:rFonts w:ascii="New Century Schoolbook" w:hAnsi="New Century Schoolbook" w:cs="David"/>
          <w:sz w:val="18"/>
          <w:szCs w:val="18"/>
          <w:vertAlign w:val="baseline"/>
        </w:rPr>
        <w:t>33</w:t>
      </w:r>
      <w:r>
        <w:fldChar w:fldCharType="end"/>
      </w:r>
      <w:r w:rsidRPr="00026AF0">
        <w:rPr>
          <w:rStyle w:val="FootnoteReference"/>
          <w:rFonts w:ascii="New Century Schoolbook" w:hAnsi="New Century Schoolbook" w:cs="David"/>
          <w:sz w:val="18"/>
          <w:szCs w:val="18"/>
          <w:vertAlign w:val="baseline"/>
        </w:rPr>
        <w:t>-</w:t>
      </w:r>
      <w:r>
        <w:fldChar w:fldCharType="begin"/>
      </w:r>
      <w:r>
        <w:instrText xml:space="preserve"> NOTEREF _Ref380056717 \h  \* MERGEFORMAT </w:instrText>
      </w:r>
      <w:r>
        <w:fldChar w:fldCharType="separate"/>
      </w:r>
      <w:r w:rsidRPr="00C866A8">
        <w:rPr>
          <w:rStyle w:val="FootnoteReference"/>
          <w:rFonts w:ascii="New Century Schoolbook" w:hAnsi="New Century Schoolbook" w:cs="David"/>
          <w:sz w:val="18"/>
          <w:szCs w:val="18"/>
          <w:vertAlign w:val="baseline"/>
        </w:rPr>
        <w:t>36</w:t>
      </w:r>
      <w:r>
        <w:fldChar w:fldCharType="end"/>
      </w:r>
      <w:r w:rsidRPr="00026AF0">
        <w:rPr>
          <w:rStyle w:val="FootnoteReference"/>
          <w:rFonts w:ascii="New Century Schoolbook" w:hAnsi="New Century Schoolbook" w:cs="David"/>
          <w:sz w:val="18"/>
          <w:szCs w:val="18"/>
          <w:vertAlign w:val="baseline"/>
        </w:rPr>
        <w:t xml:space="preserve"> and accompanying text.</w:t>
      </w:r>
    </w:p>
  </w:footnote>
  <w:footnote w:id="91">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e.g.</w:t>
      </w:r>
      <w:r w:rsidRPr="008B0C8E">
        <w:rPr>
          <w:rFonts w:ascii="New Century Schoolbook" w:hAnsi="New Century Schoolbook" w:cs="Times New Roman"/>
          <w:sz w:val="18"/>
          <w:szCs w:val="18"/>
        </w:rPr>
        <w:t xml:space="preserve">, </w:t>
      </w:r>
      <w:r w:rsidRPr="008B0C8E">
        <w:rPr>
          <w:rFonts w:ascii="New Century Schoolbook" w:hAnsi="New Century Schoolbook"/>
          <w:smallCaps/>
          <w:sz w:val="18"/>
          <w:szCs w:val="18"/>
        </w:rPr>
        <w:t>Isaiah Berlin</w:t>
      </w:r>
      <w:r w:rsidRPr="008B0C8E">
        <w:rPr>
          <w:rFonts w:ascii="New Century Schoolbook" w:hAnsi="New Century Schoolbook"/>
          <w:i/>
          <w:iCs/>
          <w:sz w:val="18"/>
          <w:szCs w:val="18"/>
        </w:rPr>
        <w:t>, The Pursuit of the Ideal</w:t>
      </w:r>
      <w:r w:rsidRPr="008B0C8E">
        <w:rPr>
          <w:rFonts w:ascii="New Century Schoolbook" w:hAnsi="New Century Schoolbook"/>
          <w:sz w:val="18"/>
          <w:szCs w:val="18"/>
        </w:rPr>
        <w:t xml:space="preserve">, in </w:t>
      </w:r>
      <w:r w:rsidRPr="008B0C8E">
        <w:rPr>
          <w:rFonts w:ascii="New Century Schoolbook" w:hAnsi="New Century Schoolbook"/>
          <w:smallCaps/>
          <w:sz w:val="18"/>
          <w:szCs w:val="18"/>
        </w:rPr>
        <w:t>The Crooked Timber of humanity</w:t>
      </w:r>
      <w:r w:rsidRPr="008B0C8E">
        <w:rPr>
          <w:rFonts w:ascii="New Century Schoolbook" w:hAnsi="New Century Schoolbook"/>
          <w:sz w:val="18"/>
          <w:szCs w:val="18"/>
        </w:rPr>
        <w:t xml:space="preserve"> 1-19 (1998); </w:t>
      </w:r>
      <w:r w:rsidRPr="008B0C8E">
        <w:rPr>
          <w:rFonts w:ascii="New Century Schoolbook" w:hAnsi="New Century Schoolbook" w:cs="Times New Roman"/>
          <w:smallCaps/>
          <w:sz w:val="18"/>
          <w:szCs w:val="18"/>
        </w:rPr>
        <w:t xml:space="preserve">Jürgen </w:t>
      </w:r>
      <w:proofErr w:type="spellStart"/>
      <w:r w:rsidRPr="008B0C8E">
        <w:rPr>
          <w:rFonts w:ascii="New Century Schoolbook" w:hAnsi="New Century Schoolbook" w:cs="Times New Roman"/>
          <w:smallCaps/>
          <w:sz w:val="18"/>
          <w:szCs w:val="18"/>
        </w:rPr>
        <w:t>Habermas</w:t>
      </w:r>
      <w:proofErr w:type="spellEnd"/>
      <w:r w:rsidRPr="008B0C8E">
        <w:rPr>
          <w:rFonts w:ascii="New Century Schoolbook" w:hAnsi="New Century Schoolbook" w:cs="Times New Roman"/>
          <w:smallCaps/>
          <w:sz w:val="18"/>
          <w:szCs w:val="18"/>
        </w:rPr>
        <w:t>, Between Facts and Norms</w:t>
      </w:r>
      <w:r w:rsidRPr="008B0C8E">
        <w:rPr>
          <w:rFonts w:ascii="New Century Schoolbook" w:hAnsi="New Century Schoolbook" w:cs="Times New Roman"/>
          <w:sz w:val="18"/>
          <w:szCs w:val="18"/>
        </w:rPr>
        <w:t xml:space="preserve"> 302-14 (1998); </w:t>
      </w:r>
      <w:r w:rsidRPr="008B0C8E">
        <w:rPr>
          <w:rFonts w:ascii="New Century Schoolbook" w:hAnsi="New Century Schoolbook" w:cs="Times New Roman"/>
          <w:smallCaps/>
          <w:sz w:val="18"/>
          <w:szCs w:val="18"/>
        </w:rPr>
        <w:t>John Rawls, Political Liberalism</w:t>
      </w:r>
      <w:r w:rsidRPr="008B0C8E">
        <w:rPr>
          <w:rFonts w:ascii="New Century Schoolbook" w:hAnsi="New Century Schoolbook" w:cs="Times New Roman"/>
          <w:sz w:val="18"/>
          <w:szCs w:val="18"/>
        </w:rPr>
        <w:t xml:space="preserve"> 231-40 (2005);</w:t>
      </w:r>
      <w:r w:rsidRPr="008B0C8E">
        <w:rPr>
          <w:rFonts w:ascii="New Century Schoolbook" w:hAnsi="New Century Schoolbook" w:cs="Times New Roman"/>
          <w:sz w:val="18"/>
          <w:szCs w:val="18"/>
          <w:rtl/>
        </w:rPr>
        <w:t xml:space="preserve"> </w:t>
      </w:r>
      <w:proofErr w:type="spellStart"/>
      <w:r w:rsidRPr="008B0C8E">
        <w:rPr>
          <w:rFonts w:ascii="New Century Schoolbook" w:hAnsi="New Century Schoolbook"/>
          <w:smallCaps/>
          <w:sz w:val="18"/>
          <w:szCs w:val="18"/>
        </w:rPr>
        <w:t>Amartya</w:t>
      </w:r>
      <w:proofErr w:type="spellEnd"/>
      <w:r w:rsidRPr="008B0C8E">
        <w:rPr>
          <w:rFonts w:ascii="New Century Schoolbook" w:hAnsi="New Century Schoolbook"/>
          <w:smallCaps/>
          <w:sz w:val="18"/>
          <w:szCs w:val="18"/>
        </w:rPr>
        <w:t xml:space="preserve"> Sen, The Idea of Justice</w:t>
      </w:r>
      <w:r w:rsidRPr="008B0C8E">
        <w:rPr>
          <w:rFonts w:ascii="New Century Schoolbook" w:hAnsi="New Century Schoolbook"/>
          <w:sz w:val="18"/>
          <w:szCs w:val="18"/>
        </w:rPr>
        <w:t xml:space="preserve"> 239-47 (2009); </w:t>
      </w:r>
      <w:r w:rsidRPr="008B0C8E">
        <w:rPr>
          <w:rFonts w:ascii="New Century Schoolbook" w:hAnsi="New Century Schoolbook" w:cs="Times New Roman"/>
          <w:sz w:val="18"/>
          <w:szCs w:val="18"/>
        </w:rPr>
        <w:t xml:space="preserve">Martha </w:t>
      </w:r>
      <w:proofErr w:type="spellStart"/>
      <w:r w:rsidRPr="008B0C8E">
        <w:rPr>
          <w:rFonts w:ascii="New Century Schoolbook" w:hAnsi="New Century Schoolbook" w:cs="Times New Roman"/>
          <w:sz w:val="18"/>
          <w:szCs w:val="18"/>
        </w:rPr>
        <w:t>Minow</w:t>
      </w:r>
      <w:proofErr w:type="spellEnd"/>
      <w:r w:rsidRPr="008B0C8E">
        <w:rPr>
          <w:rFonts w:ascii="New Century Schoolbook" w:hAnsi="New Century Schoolbook" w:cs="Times New Roman"/>
          <w:sz w:val="18"/>
          <w:szCs w:val="18"/>
        </w:rPr>
        <w:t xml:space="preserve"> &amp; Joseph William Singer, </w:t>
      </w:r>
      <w:r w:rsidRPr="008B0C8E">
        <w:rPr>
          <w:rFonts w:ascii="New Century Schoolbook" w:hAnsi="New Century Schoolbook" w:cs="Times New Roman"/>
          <w:i/>
          <w:iCs/>
          <w:sz w:val="18"/>
          <w:szCs w:val="18"/>
        </w:rPr>
        <w:t>In Favor of Foxes: Pluralism as Fact and Aid to the Pursuit of Justice</w:t>
      </w:r>
      <w:r w:rsidRPr="008B0C8E">
        <w:rPr>
          <w:rFonts w:ascii="New Century Schoolbook" w:hAnsi="New Century Schoolbook" w:cs="Times New Roman"/>
          <w:sz w:val="18"/>
          <w:szCs w:val="18"/>
        </w:rPr>
        <w:t xml:space="preserve">, 90 </w:t>
      </w:r>
      <w:r w:rsidRPr="008B0C8E">
        <w:rPr>
          <w:rFonts w:ascii="New Century Schoolbook" w:hAnsi="New Century Schoolbook" w:cs="Times New Roman"/>
          <w:smallCaps/>
          <w:sz w:val="18"/>
          <w:szCs w:val="18"/>
        </w:rPr>
        <w:t>B.U. L. Rev.</w:t>
      </w:r>
      <w:r w:rsidRPr="008B0C8E">
        <w:rPr>
          <w:rFonts w:ascii="New Century Schoolbook" w:hAnsi="New Century Schoolbook" w:cs="Times New Roman"/>
          <w:sz w:val="18"/>
          <w:szCs w:val="18"/>
        </w:rPr>
        <w:t xml:space="preserve"> 903 (2010).</w:t>
      </w:r>
    </w:p>
  </w:footnote>
  <w:footnote w:id="92">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proofErr w:type="gramStart"/>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e.g.</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smallCaps/>
          <w:sz w:val="18"/>
          <w:szCs w:val="18"/>
        </w:rPr>
        <w:t>Alexander M. Bickel, The Least Dangerous Branch</w:t>
      </w:r>
      <w:r w:rsidRPr="008B0C8E">
        <w:rPr>
          <w:rFonts w:ascii="New Century Schoolbook" w:hAnsi="New Century Schoolbook" w:cs="Times New Roman"/>
          <w:sz w:val="18"/>
          <w:szCs w:val="18"/>
        </w:rPr>
        <w:t xml:space="preserve"> (1962); </w:t>
      </w:r>
      <w:r w:rsidRPr="008B0C8E">
        <w:rPr>
          <w:rFonts w:ascii="New Century Schoolbook" w:hAnsi="New Century Schoolbook"/>
          <w:smallCaps/>
          <w:sz w:val="18"/>
          <w:szCs w:val="18"/>
        </w:rPr>
        <w:t xml:space="preserve">Owen </w:t>
      </w:r>
      <w:proofErr w:type="spellStart"/>
      <w:r w:rsidRPr="008B0C8E">
        <w:rPr>
          <w:rFonts w:ascii="New Century Schoolbook" w:hAnsi="New Century Schoolbook"/>
          <w:smallCaps/>
          <w:sz w:val="18"/>
          <w:szCs w:val="18"/>
        </w:rPr>
        <w:t>Fiss</w:t>
      </w:r>
      <w:proofErr w:type="spellEnd"/>
      <w:r w:rsidRPr="008B0C8E">
        <w:rPr>
          <w:rFonts w:ascii="New Century Schoolbook" w:hAnsi="New Century Schoolbook"/>
          <w:smallCaps/>
          <w:sz w:val="18"/>
          <w:szCs w:val="18"/>
        </w:rPr>
        <w:t xml:space="preserve">, </w:t>
      </w:r>
      <w:r w:rsidRPr="008B0C8E">
        <w:rPr>
          <w:rFonts w:ascii="New Century Schoolbook" w:hAnsi="New Century Schoolbook"/>
          <w:i/>
          <w:iCs/>
          <w:sz w:val="18"/>
          <w:szCs w:val="18"/>
        </w:rPr>
        <w:t>The Social and Political Foundations of Adjudication</w:t>
      </w:r>
      <w:r w:rsidRPr="008B0C8E">
        <w:rPr>
          <w:rFonts w:ascii="New Century Schoolbook" w:hAnsi="New Century Schoolbook"/>
          <w:sz w:val="18"/>
          <w:szCs w:val="18"/>
        </w:rPr>
        <w:t xml:space="preserve">, </w:t>
      </w:r>
      <w:r w:rsidRPr="008B0C8E">
        <w:rPr>
          <w:rFonts w:ascii="New Century Schoolbook" w:hAnsi="New Century Schoolbook"/>
          <w:i/>
          <w:iCs/>
          <w:sz w:val="18"/>
          <w:szCs w:val="18"/>
        </w:rPr>
        <w:t>in</w:t>
      </w:r>
      <w:r w:rsidRPr="008B0C8E">
        <w:rPr>
          <w:rFonts w:ascii="New Century Schoolbook" w:hAnsi="New Century Schoolbook"/>
          <w:smallCaps/>
          <w:sz w:val="18"/>
          <w:szCs w:val="18"/>
        </w:rPr>
        <w:t xml:space="preserve"> The Law as It Could Be</w:t>
      </w:r>
      <w:r w:rsidRPr="008B0C8E">
        <w:rPr>
          <w:rFonts w:ascii="New Century Schoolbook" w:hAnsi="New Century Schoolbook"/>
          <w:sz w:val="18"/>
          <w:szCs w:val="18"/>
        </w:rPr>
        <w:t xml:space="preserve"> 48 (2003)</w:t>
      </w:r>
      <w:r w:rsidRPr="008B0C8E">
        <w:rPr>
          <w:rFonts w:ascii="New Century Schoolbook" w:hAnsi="New Century Schoolbook" w:cs="Times New Roman"/>
          <w:sz w:val="18"/>
          <w:szCs w:val="18"/>
        </w:rPr>
        <w:t>.</w:t>
      </w:r>
      <w:proofErr w:type="gramEnd"/>
    </w:p>
  </w:footnote>
  <w:footnote w:id="93">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tl/>
        </w:rPr>
        <w:t xml:space="preserve"> </w:t>
      </w:r>
      <w:proofErr w:type="gramStart"/>
      <w:r w:rsidRPr="008B0C8E">
        <w:rPr>
          <w:rFonts w:ascii="New Century Schoolbook" w:hAnsi="New Century Schoolbook" w:cs="Times New Roman"/>
          <w:sz w:val="18"/>
          <w:szCs w:val="18"/>
        </w:rPr>
        <w:t>Aronson,</w:t>
      </w:r>
      <w:proofErr w:type="gram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_Ref347632619 \h  \* MERGEFORMAT </w:instrText>
      </w:r>
      <w:r>
        <w:fldChar w:fldCharType="separate"/>
      </w:r>
      <w:r w:rsidRPr="00C866A8">
        <w:rPr>
          <w:rFonts w:ascii="New Century Schoolbook" w:hAnsi="New Century Schoolbook" w:cs="Times New Roman"/>
          <w:sz w:val="18"/>
          <w:szCs w:val="18"/>
        </w:rPr>
        <w:t>11</w:t>
      </w:r>
      <w:r>
        <w:fldChar w:fldCharType="end"/>
      </w:r>
      <w:r w:rsidRPr="008B0C8E">
        <w:rPr>
          <w:rFonts w:ascii="New Century Schoolbook" w:hAnsi="New Century Schoolbook" w:cs="Times New Roman"/>
          <w:sz w:val="18"/>
          <w:szCs w:val="18"/>
        </w:rPr>
        <w:t>, at 266-67.</w:t>
      </w:r>
    </w:p>
  </w:footnote>
  <w:footnote w:id="94">
    <w:p w:rsidR="002D3254" w:rsidRPr="00E106CF" w:rsidRDefault="002D3254" w:rsidP="007E3C44">
      <w:pPr>
        <w:pStyle w:val="FootnoteText"/>
        <w:bidi w:val="0"/>
        <w:spacing w:line="240" w:lineRule="exact"/>
        <w:ind w:firstLine="567"/>
        <w:rPr>
          <w:rStyle w:val="FootnoteReference"/>
          <w:rFonts w:ascii="New Century Schoolbook" w:hAnsi="New Century Schoolbook"/>
          <w:sz w:val="18"/>
          <w:szCs w:val="18"/>
          <w:vertAlign w:val="baseline"/>
        </w:rPr>
      </w:pPr>
      <w:r w:rsidRPr="00E106CF">
        <w:rPr>
          <w:rStyle w:val="FootnoteReference"/>
          <w:rFonts w:ascii="New Century Schoolbook" w:hAnsi="New Century Schoolbook"/>
          <w:sz w:val="18"/>
          <w:szCs w:val="18"/>
          <w:vertAlign w:val="baseline"/>
        </w:rPr>
        <w:footnoteRef/>
      </w:r>
      <w:r>
        <w:rPr>
          <w:rStyle w:val="FootnoteReference"/>
          <w:rFonts w:ascii="New Century Schoolbook" w:hAnsi="New Century Schoolbook"/>
          <w:sz w:val="18"/>
          <w:szCs w:val="18"/>
          <w:vertAlign w:val="baseline"/>
        </w:rPr>
        <w:t xml:space="preserve">. </w:t>
      </w:r>
      <w:r w:rsidRPr="00E106CF">
        <w:rPr>
          <w:rStyle w:val="FootnoteReference"/>
          <w:rFonts w:ascii="New Century Schoolbook" w:hAnsi="New Century Schoolbook"/>
          <w:i/>
          <w:iCs/>
          <w:sz w:val="18"/>
          <w:szCs w:val="18"/>
          <w:vertAlign w:val="baseline"/>
        </w:rPr>
        <w:t>See</w:t>
      </w:r>
      <w:r w:rsidRPr="00E106CF">
        <w:rPr>
          <w:rStyle w:val="FootnoteReference"/>
          <w:rFonts w:ascii="New Century Schoolbook" w:hAnsi="New Century Schoolbook"/>
          <w:sz w:val="18"/>
          <w:szCs w:val="18"/>
          <w:vertAlign w:val="baseline"/>
        </w:rPr>
        <w:t xml:space="preserve"> Menachem Mautner, </w:t>
      </w:r>
      <w:r w:rsidRPr="00E106CF">
        <w:rPr>
          <w:rStyle w:val="FootnoteReference"/>
          <w:rFonts w:ascii="New Century Schoolbook" w:hAnsi="New Century Schoolbook"/>
          <w:i/>
          <w:iCs/>
          <w:sz w:val="18"/>
          <w:szCs w:val="18"/>
          <w:vertAlign w:val="baseline"/>
        </w:rPr>
        <w:t>Three Approaches to Law and Culture</w:t>
      </w:r>
      <w:r w:rsidRPr="00E106CF">
        <w:rPr>
          <w:rStyle w:val="FootnoteReference"/>
          <w:rFonts w:ascii="New Century Schoolbook" w:hAnsi="New Century Schoolbook"/>
          <w:sz w:val="18"/>
          <w:szCs w:val="18"/>
          <w:vertAlign w:val="baseline"/>
        </w:rPr>
        <w:t xml:space="preserve">, 96 </w:t>
      </w:r>
      <w:r w:rsidRPr="00E106CF">
        <w:rPr>
          <w:rStyle w:val="FootnoteReference"/>
          <w:rFonts w:ascii="New Century Schoolbook" w:hAnsi="New Century Schoolbook"/>
          <w:smallCaps/>
          <w:sz w:val="18"/>
          <w:szCs w:val="18"/>
          <w:vertAlign w:val="baseline"/>
        </w:rPr>
        <w:t>Cornell L. Rev</w:t>
      </w:r>
      <w:r w:rsidRPr="00E106CF">
        <w:rPr>
          <w:rStyle w:val="FootnoteReference"/>
          <w:rFonts w:ascii="New Century Schoolbook" w:hAnsi="New Century Schoolbook"/>
          <w:sz w:val="18"/>
          <w:szCs w:val="18"/>
          <w:vertAlign w:val="baseline"/>
        </w:rPr>
        <w:t xml:space="preserve">. 839, 856-67 (2011) (surveying theories of judicial behavior and discourse as a “distinct cultural system”). </w:t>
      </w:r>
    </w:p>
  </w:footnote>
  <w:footnote w:id="95">
    <w:p w:rsidR="002D3254" w:rsidRPr="00E61387" w:rsidRDefault="002D3254" w:rsidP="007E3C44">
      <w:pPr>
        <w:pStyle w:val="FootnoteText"/>
        <w:bidi w:val="0"/>
        <w:spacing w:line="240" w:lineRule="exact"/>
        <w:ind w:firstLine="567"/>
        <w:rPr>
          <w:rStyle w:val="FootnoteReference"/>
          <w:rFonts w:ascii="New Century Schoolbook" w:hAnsi="New Century Schoolbook"/>
          <w:sz w:val="18"/>
          <w:szCs w:val="18"/>
          <w:vertAlign w:val="baseline"/>
        </w:rPr>
      </w:pPr>
      <w:r w:rsidRPr="00E61387">
        <w:rPr>
          <w:rStyle w:val="FootnoteReference"/>
          <w:rFonts w:ascii="New Century Schoolbook" w:hAnsi="New Century Schoolbook"/>
          <w:sz w:val="18"/>
          <w:szCs w:val="18"/>
          <w:vertAlign w:val="baseline"/>
        </w:rPr>
        <w:footnoteRef/>
      </w:r>
      <w:r>
        <w:rPr>
          <w:rStyle w:val="FootnoteReference"/>
          <w:rFonts w:ascii="New Century Schoolbook" w:hAnsi="New Century Schoolbook"/>
          <w:sz w:val="18"/>
          <w:szCs w:val="18"/>
          <w:vertAlign w:val="baseline"/>
        </w:rPr>
        <w:t xml:space="preserve">. </w:t>
      </w:r>
      <w:r w:rsidRPr="00E61387">
        <w:rPr>
          <w:rStyle w:val="FootnoteReference"/>
          <w:rFonts w:ascii="New Century Schoolbook" w:hAnsi="New Century Schoolbook"/>
          <w:i/>
          <w:iCs/>
          <w:sz w:val="18"/>
          <w:szCs w:val="18"/>
          <w:vertAlign w:val="baseline"/>
        </w:rPr>
        <w:t>See</w:t>
      </w:r>
      <w:r>
        <w:rPr>
          <w:rStyle w:val="FootnoteReference"/>
          <w:rFonts w:ascii="New Century Schoolbook" w:hAnsi="New Century Schoolbook"/>
          <w:sz w:val="18"/>
          <w:szCs w:val="18"/>
          <w:vertAlign w:val="baseline"/>
        </w:rPr>
        <w:t xml:space="preserve">, </w:t>
      </w:r>
      <w:r w:rsidRPr="00E61387">
        <w:rPr>
          <w:rStyle w:val="FootnoteReference"/>
          <w:rFonts w:ascii="New Century Schoolbook" w:hAnsi="New Century Schoolbook"/>
          <w:i/>
          <w:iCs/>
          <w:sz w:val="18"/>
          <w:szCs w:val="18"/>
          <w:vertAlign w:val="baseline"/>
        </w:rPr>
        <w:t>e.g.</w:t>
      </w:r>
      <w:r w:rsidRPr="00E61387">
        <w:rPr>
          <w:rStyle w:val="FootnoteReference"/>
          <w:rFonts w:ascii="New Century Schoolbook" w:hAnsi="New Century Schoolbook"/>
          <w:sz w:val="18"/>
          <w:szCs w:val="18"/>
          <w:vertAlign w:val="baseline"/>
        </w:rPr>
        <w:t xml:space="preserve">, Leslie Green, </w:t>
      </w:r>
      <w:r w:rsidRPr="00E61387">
        <w:rPr>
          <w:rStyle w:val="FootnoteReference"/>
          <w:rFonts w:ascii="New Century Schoolbook" w:hAnsi="New Century Schoolbook"/>
          <w:i/>
          <w:iCs/>
          <w:sz w:val="18"/>
          <w:szCs w:val="18"/>
          <w:vertAlign w:val="baseline"/>
        </w:rPr>
        <w:t>Rights of Exit</w:t>
      </w:r>
      <w:r w:rsidRPr="00E61387">
        <w:rPr>
          <w:rStyle w:val="FootnoteReference"/>
          <w:rFonts w:ascii="New Century Schoolbook" w:hAnsi="New Century Schoolbook"/>
          <w:sz w:val="18"/>
          <w:szCs w:val="18"/>
          <w:vertAlign w:val="baseline"/>
        </w:rPr>
        <w:t xml:space="preserve">, 4 </w:t>
      </w:r>
      <w:r>
        <w:rPr>
          <w:rFonts w:ascii="New Century Schoolbook" w:hAnsi="New Century Schoolbook"/>
          <w:sz w:val="18"/>
          <w:szCs w:val="18"/>
        </w:rPr>
        <w:t>L</w:t>
      </w:r>
      <w:r w:rsidRPr="00E61387">
        <w:rPr>
          <w:rStyle w:val="FootnoteReference"/>
          <w:rFonts w:ascii="New Century Schoolbook" w:hAnsi="New Century Schoolbook"/>
          <w:smallCaps/>
          <w:sz w:val="18"/>
          <w:szCs w:val="18"/>
          <w:vertAlign w:val="baseline"/>
        </w:rPr>
        <w:t xml:space="preserve">eg. Theory </w:t>
      </w:r>
      <w:r w:rsidRPr="00E61387">
        <w:rPr>
          <w:rStyle w:val="FootnoteReference"/>
          <w:rFonts w:ascii="New Century Schoolbook" w:hAnsi="New Century Schoolbook"/>
          <w:sz w:val="18"/>
          <w:szCs w:val="18"/>
          <w:vertAlign w:val="baseline"/>
        </w:rPr>
        <w:t xml:space="preserve">165 (1998). </w:t>
      </w:r>
    </w:p>
  </w:footnote>
  <w:footnote w:id="96">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e.g.</w:t>
      </w:r>
      <w:r w:rsidRPr="008B0C8E">
        <w:rPr>
          <w:rFonts w:ascii="New Century Schoolbook" w:hAnsi="New Century Schoolbook" w:cs="Times New Roman"/>
          <w:sz w:val="18"/>
          <w:szCs w:val="18"/>
        </w:rPr>
        <w:t xml:space="preserve">, </w:t>
      </w:r>
      <w:proofErr w:type="spellStart"/>
      <w:r w:rsidRPr="008B0C8E">
        <w:rPr>
          <w:rFonts w:ascii="New Century Schoolbook" w:hAnsi="New Century Schoolbook" w:cs="Times New Roman"/>
          <w:sz w:val="18"/>
          <w:szCs w:val="18"/>
        </w:rPr>
        <w:t>Grutter</w:t>
      </w:r>
      <w:proofErr w:type="spellEnd"/>
      <w:r w:rsidRPr="008B0C8E">
        <w:rPr>
          <w:rFonts w:ascii="New Century Schoolbook" w:hAnsi="New Century Schoolbook" w:cs="Times New Roman"/>
          <w:sz w:val="18"/>
          <w:szCs w:val="18"/>
        </w:rPr>
        <w:t xml:space="preserve"> v. Bollinger, 539 U.S. 306 (2003) (allowing the inclusion of some considerations of racial diversity in law school admission policies, although a lottery was deemed too arbitrary). </w:t>
      </w:r>
    </w:p>
  </w:footnote>
  <w:footnote w:id="97">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tl/>
        </w:rPr>
        <w:t xml:space="preserve"> </w:t>
      </w:r>
      <w:r w:rsidRPr="008B0C8E">
        <w:rPr>
          <w:rFonts w:ascii="New Century Schoolbook" w:hAnsi="New Century Schoolbook" w:cs="Times New Roman"/>
          <w:smallCaps/>
          <w:sz w:val="18"/>
          <w:szCs w:val="18"/>
        </w:rPr>
        <w:t xml:space="preserve">Morris J. </w:t>
      </w:r>
      <w:proofErr w:type="spellStart"/>
      <w:r w:rsidRPr="008B0C8E">
        <w:rPr>
          <w:rFonts w:ascii="New Century Schoolbook" w:hAnsi="New Century Schoolbook" w:cs="Times New Roman"/>
          <w:smallCaps/>
          <w:sz w:val="18"/>
          <w:szCs w:val="18"/>
        </w:rPr>
        <w:t>MacGregor</w:t>
      </w:r>
      <w:proofErr w:type="spellEnd"/>
      <w:r w:rsidRPr="008B0C8E">
        <w:rPr>
          <w:rFonts w:ascii="New Century Schoolbook" w:hAnsi="New Century Schoolbook" w:cs="Times New Roman"/>
          <w:smallCaps/>
          <w:sz w:val="18"/>
          <w:szCs w:val="18"/>
        </w:rPr>
        <w:t>, Jr., Integration of the Armed Forces 1940-1965</w:t>
      </w:r>
      <w:r w:rsidRPr="008B0C8E">
        <w:rPr>
          <w:rFonts w:ascii="New Century Schoolbook" w:hAnsi="New Century Schoolbook" w:cs="Times New Roman"/>
          <w:sz w:val="18"/>
          <w:szCs w:val="18"/>
        </w:rPr>
        <w:t xml:space="preserve">, </w:t>
      </w:r>
      <w:proofErr w:type="spellStart"/>
      <w:r w:rsidRPr="008B0C8E">
        <w:rPr>
          <w:rFonts w:ascii="New Century Schoolbook" w:hAnsi="New Century Schoolbook" w:cs="Times New Roman"/>
          <w:sz w:val="18"/>
          <w:szCs w:val="18"/>
        </w:rPr>
        <w:t>ch.</w:t>
      </w:r>
      <w:proofErr w:type="spellEnd"/>
      <w:r w:rsidRPr="008B0C8E">
        <w:rPr>
          <w:rFonts w:ascii="New Century Schoolbook" w:hAnsi="New Century Schoolbook" w:cs="Times New Roman"/>
          <w:sz w:val="18"/>
          <w:szCs w:val="18"/>
        </w:rPr>
        <w:t xml:space="preserve"> 7 (1985) (the U.S. military resorted to quotas in order to ensure inclusion of black soldiers in “white’” units). </w:t>
      </w:r>
    </w:p>
  </w:footnote>
  <w:footnote w:id="98">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e.g.</w:t>
      </w:r>
      <w:r w:rsidRPr="008B0C8E">
        <w:rPr>
          <w:rFonts w:ascii="New Century Schoolbook" w:hAnsi="New Century Schoolbook" w:cs="Times New Roman"/>
          <w:sz w:val="18"/>
          <w:szCs w:val="18"/>
        </w:rPr>
        <w:t xml:space="preserve">, </w:t>
      </w:r>
      <w:proofErr w:type="spellStart"/>
      <w:r w:rsidRPr="008B0C8E">
        <w:rPr>
          <w:rFonts w:ascii="New Century Schoolbook" w:hAnsi="New Century Schoolbook"/>
          <w:sz w:val="18"/>
          <w:szCs w:val="18"/>
        </w:rPr>
        <w:t>Phylis</w:t>
      </w:r>
      <w:proofErr w:type="spellEnd"/>
      <w:r w:rsidRPr="008B0C8E">
        <w:rPr>
          <w:rFonts w:ascii="New Century Schoolbook" w:hAnsi="New Century Schoolbook"/>
          <w:sz w:val="18"/>
          <w:szCs w:val="18"/>
        </w:rPr>
        <w:t xml:space="preserve"> </w:t>
      </w:r>
      <w:proofErr w:type="spellStart"/>
      <w:r w:rsidRPr="008B0C8E">
        <w:rPr>
          <w:rFonts w:ascii="New Century Schoolbook" w:hAnsi="New Century Schoolbook"/>
          <w:sz w:val="18"/>
          <w:szCs w:val="18"/>
        </w:rPr>
        <w:t>Skloot</w:t>
      </w:r>
      <w:proofErr w:type="spellEnd"/>
      <w:r w:rsidRPr="008B0C8E">
        <w:rPr>
          <w:rFonts w:ascii="New Century Schoolbook" w:hAnsi="New Century Schoolbook"/>
          <w:sz w:val="18"/>
          <w:szCs w:val="18"/>
        </w:rPr>
        <w:t xml:space="preserve"> Bamberger, </w:t>
      </w:r>
      <w:r w:rsidRPr="008B0C8E">
        <w:rPr>
          <w:rFonts w:ascii="New Century Schoolbook" w:hAnsi="New Century Schoolbook"/>
          <w:i/>
          <w:sz w:val="18"/>
          <w:szCs w:val="18"/>
        </w:rPr>
        <w:t>Specialized Courts: Not a Cure-All</w:t>
      </w:r>
      <w:r w:rsidRPr="008B0C8E">
        <w:rPr>
          <w:rFonts w:ascii="New Century Schoolbook" w:hAnsi="New Century Schoolbook"/>
          <w:sz w:val="18"/>
          <w:szCs w:val="18"/>
        </w:rPr>
        <w:t>, 30 F</w:t>
      </w:r>
      <w:r w:rsidRPr="008B0C8E">
        <w:rPr>
          <w:rFonts w:ascii="New Century Schoolbook" w:hAnsi="New Century Schoolbook"/>
          <w:smallCaps/>
          <w:sz w:val="18"/>
          <w:szCs w:val="18"/>
        </w:rPr>
        <w:t xml:space="preserve">ordham </w:t>
      </w:r>
      <w:proofErr w:type="spellStart"/>
      <w:r w:rsidRPr="008B0C8E">
        <w:rPr>
          <w:rFonts w:ascii="New Century Schoolbook" w:hAnsi="New Century Schoolbook"/>
          <w:smallCaps/>
          <w:sz w:val="18"/>
          <w:szCs w:val="18"/>
        </w:rPr>
        <w:t>Urb</w:t>
      </w:r>
      <w:proofErr w:type="spellEnd"/>
      <w:r w:rsidRPr="008B0C8E">
        <w:rPr>
          <w:rFonts w:ascii="New Century Schoolbook" w:hAnsi="New Century Schoolbook"/>
          <w:smallCaps/>
          <w:sz w:val="18"/>
          <w:szCs w:val="18"/>
        </w:rPr>
        <w:t xml:space="preserve">. </w:t>
      </w:r>
      <w:proofErr w:type="gramStart"/>
      <w:r w:rsidRPr="008B0C8E">
        <w:rPr>
          <w:rFonts w:ascii="New Century Schoolbook" w:hAnsi="New Century Schoolbook"/>
          <w:smallCaps/>
          <w:sz w:val="18"/>
          <w:szCs w:val="18"/>
        </w:rPr>
        <w:t>L.J</w:t>
      </w:r>
      <w:r w:rsidRPr="008B0C8E">
        <w:rPr>
          <w:rFonts w:ascii="New Century Schoolbook" w:hAnsi="New Century Schoolbook"/>
          <w:sz w:val="18"/>
          <w:szCs w:val="18"/>
        </w:rPr>
        <w:t>. 1091 (2003)</w:t>
      </w:r>
      <w:r w:rsidRPr="008B0C8E">
        <w:rPr>
          <w:rFonts w:ascii="New Century Schoolbook" w:hAnsi="New Century Schoolbook" w:cs="Times New Roman"/>
          <w:sz w:val="18"/>
          <w:szCs w:val="18"/>
        </w:rPr>
        <w:t>.</w:t>
      </w:r>
      <w:proofErr w:type="gramEnd"/>
      <w:r w:rsidRPr="008B0C8E">
        <w:rPr>
          <w:rFonts w:ascii="New Century Schoolbook" w:hAnsi="New Century Schoolbook" w:cs="Times New Roman"/>
          <w:sz w:val="18"/>
          <w:szCs w:val="18"/>
        </w:rPr>
        <w:t xml:space="preserve"> </w:t>
      </w:r>
    </w:p>
  </w:footnote>
  <w:footnote w:id="99">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w:t>
      </w:r>
      <w:proofErr w:type="gramStart"/>
      <w:r w:rsidRPr="008B0C8E">
        <w:rPr>
          <w:rFonts w:ascii="New Century Schoolbook" w:hAnsi="New Century Schoolbook"/>
          <w:smallCaps/>
          <w:sz w:val="18"/>
          <w:szCs w:val="18"/>
        </w:rPr>
        <w:t>Baum</w:t>
      </w:r>
      <w:r w:rsidRPr="008B0C8E">
        <w:rPr>
          <w:rFonts w:ascii="New Century Schoolbook" w:hAnsi="New Century Schoolbook"/>
          <w:sz w:val="18"/>
          <w:szCs w:val="18"/>
        </w:rPr>
        <w:t>,</w:t>
      </w:r>
      <w:proofErr w:type="gram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supra</w:t>
      </w:r>
      <w:r w:rsidRPr="008B0C8E">
        <w:rPr>
          <w:rFonts w:ascii="New Century Schoolbook" w:hAnsi="New Century Schoolbook"/>
          <w:sz w:val="18"/>
          <w:szCs w:val="18"/>
        </w:rPr>
        <w:t xml:space="preserve"> note </w:t>
      </w:r>
      <w:r>
        <w:fldChar w:fldCharType="begin"/>
      </w:r>
      <w:r>
        <w:instrText xml:space="preserve"> NOTEREF _Ref348969222 \h  \* MERGEFORMAT </w:instrText>
      </w:r>
      <w:r>
        <w:fldChar w:fldCharType="separate"/>
      </w:r>
      <w:r w:rsidRPr="00C866A8">
        <w:rPr>
          <w:rFonts w:ascii="New Century Schoolbook" w:hAnsi="New Century Schoolbook"/>
          <w:sz w:val="18"/>
          <w:szCs w:val="18"/>
        </w:rPr>
        <w:t>13</w:t>
      </w:r>
      <w:r>
        <w:fldChar w:fldCharType="end"/>
      </w:r>
      <w:r w:rsidRPr="008B0C8E">
        <w:rPr>
          <w:rFonts w:ascii="New Century Schoolbook" w:hAnsi="New Century Schoolbook"/>
          <w:sz w:val="18"/>
          <w:szCs w:val="18"/>
        </w:rPr>
        <w:t xml:space="preserve">, at 49-55. </w:t>
      </w:r>
    </w:p>
  </w:footnote>
  <w:footnote w:id="100">
    <w:p w:rsidR="002D3254" w:rsidRPr="008B0C8E" w:rsidRDefault="002D3254" w:rsidP="000434D5">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z w:val="18"/>
          <w:szCs w:val="18"/>
        </w:rPr>
        <w:t xml:space="preserve"> </w:t>
      </w:r>
      <w:proofErr w:type="spellStart"/>
      <w:r w:rsidRPr="008B0C8E">
        <w:rPr>
          <w:rFonts w:ascii="New Century Schoolbook" w:hAnsi="New Century Schoolbook" w:cs="Times New Roman"/>
          <w:sz w:val="18"/>
          <w:szCs w:val="18"/>
        </w:rPr>
        <w:t>Abramowicz</w:t>
      </w:r>
      <w:proofErr w:type="spellEnd"/>
      <w:r>
        <w:rPr>
          <w:rFonts w:ascii="New Century Schoolbook" w:hAnsi="New Century Schoolbook" w:cs="Times New Roman"/>
          <w:sz w:val="18"/>
          <w:szCs w:val="18"/>
        </w:rPr>
        <w:t xml:space="preserve"> et al., </w:t>
      </w:r>
      <w:r w:rsidRPr="000434D5">
        <w:rPr>
          <w:rFonts w:ascii="New Century Schoolbook" w:hAnsi="New Century Schoolbook" w:cs="Times New Roman"/>
          <w:i/>
          <w:iCs/>
          <w:sz w:val="18"/>
          <w:szCs w:val="18"/>
        </w:rPr>
        <w:t>supra</w:t>
      </w:r>
      <w:r>
        <w:rPr>
          <w:rFonts w:ascii="New Century Schoolbook" w:hAnsi="New Century Schoolbook" w:cs="Times New Roman"/>
          <w:sz w:val="18"/>
          <w:szCs w:val="18"/>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Pr>
          <w:rFonts w:ascii="New Century Schoolbook" w:hAnsi="New Century Schoolbook" w:cs="Times New Roman"/>
          <w:sz w:val="18"/>
          <w:szCs w:val="18"/>
        </w:rPr>
        <w:t>.</w:t>
      </w:r>
      <w:r w:rsidRPr="008B0C8E">
        <w:rPr>
          <w:rFonts w:ascii="New Century Schoolbook" w:hAnsi="New Century Schoolbook" w:cs="Times New Roman"/>
          <w:sz w:val="18"/>
          <w:szCs w:val="18"/>
          <w:rtl/>
        </w:rPr>
        <w:t xml:space="preserve"> </w:t>
      </w:r>
    </w:p>
  </w:footnote>
  <w:footnote w:id="101">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sidRPr="008B0C8E">
        <w:rPr>
          <w:rFonts w:ascii="New Century Schoolbook" w:hAnsi="New Century Schoolbook" w:cs="Times New Roman"/>
          <w:sz w:val="18"/>
          <w:szCs w:val="18"/>
        </w:rPr>
        <w:t xml:space="preserve"> The most familiar statement of this kind appeared in Justice Brandeis’s dissent in</w:t>
      </w:r>
      <w:r w:rsidRPr="008B0C8E">
        <w:rPr>
          <w:rFonts w:ascii="New Century Schoolbook" w:hAnsi="New Century Schoolbook" w:cs="Times New Roman"/>
          <w:i/>
          <w:iCs/>
          <w:sz w:val="18"/>
          <w:szCs w:val="18"/>
          <w:rtl/>
        </w:rPr>
        <w:t xml:space="preserve"> </w:t>
      </w:r>
      <w:r w:rsidRPr="008B0C8E">
        <w:rPr>
          <w:rFonts w:ascii="New Century Schoolbook" w:hAnsi="New Century Schoolbook" w:cs="Times New Roman"/>
          <w:i/>
          <w:iCs/>
          <w:sz w:val="18"/>
          <w:szCs w:val="18"/>
        </w:rPr>
        <w:t xml:space="preserve">New State Ice Co. v. </w:t>
      </w:r>
      <w:proofErr w:type="spellStart"/>
      <w:r w:rsidRPr="008B0C8E">
        <w:rPr>
          <w:rFonts w:ascii="New Century Schoolbook" w:hAnsi="New Century Schoolbook" w:cs="Times New Roman"/>
          <w:i/>
          <w:iCs/>
          <w:sz w:val="18"/>
          <w:szCs w:val="18"/>
        </w:rPr>
        <w:t>Liebmann</w:t>
      </w:r>
      <w:proofErr w:type="spellEnd"/>
      <w:r w:rsidRPr="008B0C8E">
        <w:rPr>
          <w:rFonts w:ascii="New Century Schoolbook" w:hAnsi="New Century Schoolbook" w:cs="Times New Roman"/>
          <w:sz w:val="18"/>
          <w:szCs w:val="18"/>
        </w:rPr>
        <w:t>, 285 U.S. 262, 311 (1932): “It is one of the happy incidents of the federal system that a single courageous State may, if its citizens choose, serve as a laboratory; and try novel social and economic experiments without risk to the rest of the country.” For a recent discussion of this argument and an assessment of its critiques, see</w:t>
      </w:r>
      <w:r w:rsidRPr="008B0C8E">
        <w:rPr>
          <w:rFonts w:ascii="New Century Schoolbook" w:hAnsi="New Century Schoolbook" w:cs="Times New Roman"/>
          <w:sz w:val="18"/>
          <w:szCs w:val="18"/>
          <w:rtl/>
        </w:rPr>
        <w:t xml:space="preserve"> </w:t>
      </w:r>
      <w:r w:rsidRPr="008B0C8E">
        <w:rPr>
          <w:rFonts w:ascii="New Century Schoolbook" w:hAnsi="New Century Schoolbook" w:cs="Times New Roman"/>
          <w:sz w:val="18"/>
          <w:szCs w:val="18"/>
        </w:rPr>
        <w:t xml:space="preserve">Friedman, </w:t>
      </w:r>
      <w:r w:rsidRPr="008B0C8E">
        <w:rPr>
          <w:rFonts w:ascii="New Century Schoolbook" w:hAnsi="New Century Schoolbook" w:cs="Times New Roman"/>
          <w:i/>
          <w:iCs/>
          <w:sz w:val="18"/>
          <w:szCs w:val="18"/>
        </w:rPr>
        <w:t xml:space="preserve">supra </w:t>
      </w:r>
      <w:r w:rsidRPr="008B0C8E">
        <w:rPr>
          <w:rFonts w:ascii="New Century Schoolbook" w:hAnsi="New Century Schoolbook" w:cs="Times New Roman"/>
          <w:sz w:val="18"/>
          <w:szCs w:val="18"/>
        </w:rPr>
        <w:t xml:space="preserve">note </w:t>
      </w:r>
      <w:r>
        <w:fldChar w:fldCharType="begin"/>
      </w:r>
      <w:r>
        <w:instrText xml:space="preserve"> NOTEREF _Ref364778796 \h  \* MERGEFORMAT </w:instrText>
      </w:r>
      <w:r>
        <w:fldChar w:fldCharType="separate"/>
      </w:r>
      <w:r w:rsidRPr="00C866A8">
        <w:rPr>
          <w:rFonts w:ascii="New Century Schoolbook" w:hAnsi="New Century Schoolbook" w:cs="Times New Roman"/>
          <w:sz w:val="18"/>
          <w:szCs w:val="18"/>
        </w:rPr>
        <w:t>10</w:t>
      </w:r>
      <w:r>
        <w:fldChar w:fldCharType="end"/>
      </w:r>
      <w:r w:rsidRPr="008B0C8E">
        <w:rPr>
          <w:rFonts w:ascii="New Century Schoolbook" w:hAnsi="New Century Schoolbook" w:cs="Times New Roman"/>
          <w:sz w:val="18"/>
          <w:szCs w:val="18"/>
        </w:rPr>
        <w:t>.</w:t>
      </w:r>
    </w:p>
  </w:footnote>
  <w:footnote w:id="102">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z w:val="18"/>
          <w:szCs w:val="18"/>
        </w:rPr>
        <w:t xml:space="preserve"> </w:t>
      </w:r>
      <w:proofErr w:type="gramStart"/>
      <w:r w:rsidRPr="008B0C8E">
        <w:rPr>
          <w:rFonts w:ascii="New Century Schoolbook" w:hAnsi="New Century Schoolbook" w:cs="Times New Roman"/>
          <w:sz w:val="18"/>
          <w:szCs w:val="18"/>
        </w:rPr>
        <w:t>Cover,</w:t>
      </w:r>
      <w:proofErr w:type="gram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_Ref364778855 \h  \* MERGEFORMAT </w:instrText>
      </w:r>
      <w:r>
        <w:fldChar w:fldCharType="separate"/>
      </w:r>
      <w:r>
        <w:t>7</w:t>
      </w:r>
      <w:r>
        <w:fldChar w:fldCharType="end"/>
      </w:r>
      <w:r w:rsidRPr="008B0C8E">
        <w:rPr>
          <w:rFonts w:ascii="New Century Schoolbook" w:hAnsi="New Century Schoolbook" w:cs="Times New Roman"/>
          <w:sz w:val="18"/>
          <w:szCs w:val="18"/>
        </w:rPr>
        <w:t>, at 672-80.</w:t>
      </w:r>
    </w:p>
  </w:footnote>
  <w:footnote w:id="103">
    <w:p w:rsidR="002D3254" w:rsidRPr="008B0C8E" w:rsidRDefault="002D3254" w:rsidP="007E3C44">
      <w:pPr>
        <w:bidi w:val="0"/>
        <w:spacing w:line="240" w:lineRule="exact"/>
        <w:ind w:firstLine="567"/>
        <w:jc w:val="both"/>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tl/>
        </w:rPr>
        <w:t xml:space="preserve"> </w:t>
      </w:r>
      <w:r w:rsidRPr="008B0C8E">
        <w:rPr>
          <w:rFonts w:ascii="New Century Schoolbook" w:hAnsi="New Century Schoolbook" w:cs="Times New Roman"/>
          <w:sz w:val="18"/>
          <w:szCs w:val="18"/>
        </w:rPr>
        <w:t xml:space="preserve">Michael </w:t>
      </w:r>
      <w:proofErr w:type="spellStart"/>
      <w:r w:rsidRPr="008B0C8E">
        <w:rPr>
          <w:rFonts w:ascii="New Century Schoolbook" w:hAnsi="New Century Schoolbook" w:cs="Times New Roman"/>
          <w:sz w:val="18"/>
          <w:szCs w:val="18"/>
        </w:rPr>
        <w:t>Abramowicz</w:t>
      </w:r>
      <w:proofErr w:type="spell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Speeding up the Crawl to the Top</w:t>
      </w:r>
      <w:r w:rsidRPr="008B0C8E">
        <w:rPr>
          <w:rFonts w:ascii="New Century Schoolbook" w:hAnsi="New Century Schoolbook" w:cs="Times New Roman"/>
          <w:sz w:val="18"/>
          <w:szCs w:val="18"/>
        </w:rPr>
        <w:t xml:space="preserve">, 20 </w:t>
      </w:r>
      <w:r w:rsidRPr="008B0C8E">
        <w:rPr>
          <w:rFonts w:ascii="New Century Schoolbook" w:hAnsi="New Century Schoolbook" w:cs="Times New Roman"/>
          <w:smallCaps/>
          <w:sz w:val="18"/>
          <w:szCs w:val="18"/>
        </w:rPr>
        <w:t>Yale J. on Reg.</w:t>
      </w:r>
      <w:r w:rsidRPr="008B0C8E">
        <w:rPr>
          <w:rFonts w:ascii="New Century Schoolbook" w:hAnsi="New Century Schoolbook" w:cs="Times New Roman"/>
          <w:sz w:val="18"/>
          <w:szCs w:val="18"/>
        </w:rPr>
        <w:t xml:space="preserve"> 139, 157-59, </w:t>
      </w:r>
      <w:proofErr w:type="gramStart"/>
      <w:r w:rsidRPr="008B0C8E">
        <w:rPr>
          <w:rFonts w:ascii="New Century Schoolbook" w:hAnsi="New Century Schoolbook" w:cs="Times New Roman"/>
          <w:sz w:val="18"/>
          <w:szCs w:val="18"/>
        </w:rPr>
        <w:t>189</w:t>
      </w:r>
      <w:proofErr w:type="gramEnd"/>
      <w:r w:rsidRPr="008B0C8E">
        <w:rPr>
          <w:rFonts w:ascii="New Century Schoolbook" w:hAnsi="New Century Schoolbook" w:cs="Times New Roman"/>
          <w:sz w:val="18"/>
          <w:szCs w:val="18"/>
        </w:rPr>
        <w:t>-90 (2003)</w:t>
      </w:r>
      <w:r w:rsidRPr="008B0C8E">
        <w:rPr>
          <w:rFonts w:ascii="New Century Schoolbook" w:hAnsi="New Century Schoolbook" w:cs="Times New Roman"/>
          <w:sz w:val="18"/>
          <w:szCs w:val="18"/>
          <w:rtl/>
        </w:rPr>
        <w:t>.</w:t>
      </w:r>
    </w:p>
  </w:footnote>
  <w:footnote w:id="104">
    <w:p w:rsidR="002D3254" w:rsidRPr="00236F2A" w:rsidRDefault="002D3254" w:rsidP="007B7980">
      <w:pPr>
        <w:pStyle w:val="FootnoteText"/>
        <w:bidi w:val="0"/>
        <w:spacing w:line="240" w:lineRule="exact"/>
        <w:ind w:firstLine="567"/>
        <w:rPr>
          <w:rStyle w:val="FootnoteReference"/>
          <w:rFonts w:ascii="New Century Schoolbook" w:hAnsi="New Century Schoolbook"/>
          <w:sz w:val="18"/>
          <w:szCs w:val="18"/>
          <w:vertAlign w:val="baseline"/>
        </w:rPr>
      </w:pPr>
      <w:r w:rsidRPr="00236F2A">
        <w:rPr>
          <w:rStyle w:val="FootnoteReference"/>
          <w:rFonts w:ascii="New Century Schoolbook" w:hAnsi="New Century Schoolbook"/>
          <w:sz w:val="18"/>
          <w:szCs w:val="18"/>
          <w:vertAlign w:val="baseline"/>
        </w:rPr>
        <w:footnoteRef/>
      </w:r>
      <w:r>
        <w:rPr>
          <w:rStyle w:val="FootnoteReference"/>
          <w:rFonts w:ascii="New Century Schoolbook" w:hAnsi="New Century Schoolbook"/>
          <w:sz w:val="18"/>
          <w:szCs w:val="18"/>
          <w:vertAlign w:val="baseline"/>
        </w:rPr>
        <w:t xml:space="preserve">. </w:t>
      </w:r>
      <w:r w:rsidRPr="00236F2A">
        <w:rPr>
          <w:rStyle w:val="FootnoteReference"/>
          <w:rFonts w:ascii="New Century Schoolbook" w:hAnsi="New Century Schoolbook"/>
          <w:sz w:val="18"/>
          <w:szCs w:val="18"/>
          <w:vertAlign w:val="baseline"/>
        </w:rPr>
        <w:t xml:space="preserve">In fact, as </w:t>
      </w:r>
      <w:proofErr w:type="spellStart"/>
      <w:r w:rsidRPr="00236F2A">
        <w:rPr>
          <w:rStyle w:val="FootnoteReference"/>
          <w:rFonts w:ascii="New Century Schoolbook" w:hAnsi="New Century Schoolbook"/>
          <w:sz w:val="18"/>
          <w:szCs w:val="18"/>
          <w:vertAlign w:val="baseline"/>
        </w:rPr>
        <w:t>Dorf</w:t>
      </w:r>
      <w:proofErr w:type="spellEnd"/>
      <w:r w:rsidRPr="00236F2A">
        <w:rPr>
          <w:rStyle w:val="FootnoteReference"/>
          <w:rFonts w:ascii="New Century Schoolbook" w:hAnsi="New Century Schoolbook"/>
          <w:sz w:val="18"/>
          <w:szCs w:val="18"/>
          <w:vertAlign w:val="baseline"/>
        </w:rPr>
        <w:t xml:space="preserve"> and </w:t>
      </w:r>
      <w:proofErr w:type="spellStart"/>
      <w:r w:rsidRPr="00236F2A">
        <w:rPr>
          <w:rStyle w:val="FootnoteReference"/>
          <w:rFonts w:ascii="New Century Schoolbook" w:hAnsi="New Century Schoolbook"/>
          <w:sz w:val="18"/>
          <w:szCs w:val="18"/>
          <w:vertAlign w:val="baseline"/>
        </w:rPr>
        <w:t>Sabel</w:t>
      </w:r>
      <w:proofErr w:type="spellEnd"/>
      <w:r w:rsidRPr="00236F2A">
        <w:rPr>
          <w:rStyle w:val="FootnoteReference"/>
          <w:rFonts w:ascii="New Century Schoolbook" w:hAnsi="New Century Schoolbook"/>
          <w:sz w:val="18"/>
          <w:szCs w:val="18"/>
          <w:vertAlign w:val="baseline"/>
        </w:rPr>
        <w:t xml:space="preserve"> aptly argued, “we do not face a choice between experimentation or no experimentation. The status quo is an ongoing, albeit haphazard, experiment. Between that kind of experiment and a more democratically and systematically organized one, we think the choice is easy.” Michael C. </w:t>
      </w:r>
      <w:proofErr w:type="spellStart"/>
      <w:r w:rsidRPr="00236F2A">
        <w:rPr>
          <w:rStyle w:val="FootnoteReference"/>
          <w:rFonts w:ascii="New Century Schoolbook" w:hAnsi="New Century Schoolbook"/>
          <w:sz w:val="18"/>
          <w:szCs w:val="18"/>
          <w:vertAlign w:val="baseline"/>
        </w:rPr>
        <w:t>Dorf</w:t>
      </w:r>
      <w:proofErr w:type="spellEnd"/>
      <w:r w:rsidRPr="00236F2A">
        <w:rPr>
          <w:rStyle w:val="FootnoteReference"/>
          <w:rFonts w:ascii="New Century Schoolbook" w:hAnsi="New Century Schoolbook"/>
          <w:sz w:val="18"/>
          <w:szCs w:val="18"/>
          <w:vertAlign w:val="baseline"/>
        </w:rPr>
        <w:t xml:space="preserve"> &amp; Charles F. </w:t>
      </w:r>
      <w:proofErr w:type="spellStart"/>
      <w:r w:rsidRPr="00236F2A">
        <w:rPr>
          <w:rStyle w:val="FootnoteReference"/>
          <w:rFonts w:ascii="New Century Schoolbook" w:hAnsi="New Century Schoolbook"/>
          <w:sz w:val="18"/>
          <w:szCs w:val="18"/>
          <w:vertAlign w:val="baseline"/>
        </w:rPr>
        <w:t>Sabel</w:t>
      </w:r>
      <w:proofErr w:type="spellEnd"/>
      <w:r w:rsidRPr="00236F2A">
        <w:rPr>
          <w:rStyle w:val="FootnoteReference"/>
          <w:rFonts w:ascii="New Century Schoolbook" w:hAnsi="New Century Schoolbook"/>
          <w:sz w:val="18"/>
          <w:szCs w:val="18"/>
          <w:vertAlign w:val="baseline"/>
        </w:rPr>
        <w:t xml:space="preserve">, </w:t>
      </w:r>
      <w:r w:rsidRPr="00236F2A">
        <w:rPr>
          <w:rStyle w:val="FootnoteReference"/>
          <w:rFonts w:ascii="New Century Schoolbook" w:hAnsi="New Century Schoolbook"/>
          <w:i/>
          <w:iCs/>
          <w:sz w:val="18"/>
          <w:szCs w:val="18"/>
          <w:vertAlign w:val="baseline"/>
        </w:rPr>
        <w:t>A Constitution of Democratic Experimentalism</w:t>
      </w:r>
      <w:r w:rsidRPr="00236F2A">
        <w:rPr>
          <w:rStyle w:val="FootnoteReference"/>
          <w:rFonts w:ascii="New Century Schoolbook" w:hAnsi="New Century Schoolbook"/>
          <w:sz w:val="18"/>
          <w:szCs w:val="18"/>
          <w:vertAlign w:val="baseline"/>
        </w:rPr>
        <w:t xml:space="preserve">, 98 </w:t>
      </w:r>
      <w:r w:rsidRPr="00236F2A">
        <w:rPr>
          <w:rStyle w:val="FootnoteReference"/>
          <w:rFonts w:ascii="New Century Schoolbook" w:hAnsi="New Century Schoolbook"/>
          <w:smallCaps/>
          <w:sz w:val="18"/>
          <w:szCs w:val="18"/>
          <w:vertAlign w:val="baseline"/>
        </w:rPr>
        <w:t>Colum. L. Rev</w:t>
      </w:r>
      <w:r w:rsidRPr="00236F2A">
        <w:rPr>
          <w:rStyle w:val="FootnoteReference"/>
          <w:rFonts w:ascii="New Century Schoolbook" w:hAnsi="New Century Schoolbook"/>
          <w:sz w:val="18"/>
          <w:szCs w:val="18"/>
          <w:vertAlign w:val="baseline"/>
        </w:rPr>
        <w:t>. 267, 469 (1998).</w:t>
      </w:r>
      <w:r>
        <w:rPr>
          <w:rFonts w:ascii="New Century Schoolbook" w:hAnsi="New Century Schoolbook"/>
          <w:sz w:val="18"/>
          <w:szCs w:val="18"/>
        </w:rPr>
        <w:t xml:space="preserve"> </w:t>
      </w:r>
      <w:r w:rsidRPr="00D52AB7">
        <w:rPr>
          <w:rFonts w:ascii="New Century Schoolbook" w:hAnsi="New Century Schoolbook"/>
          <w:i/>
          <w:iCs/>
          <w:sz w:val="18"/>
          <w:szCs w:val="18"/>
        </w:rPr>
        <w:t>See also</w:t>
      </w:r>
      <w:r>
        <w:rPr>
          <w:rFonts w:ascii="New Century Schoolbook" w:hAnsi="New Century Schoolbook"/>
          <w:sz w:val="18"/>
          <w:szCs w:val="18"/>
        </w:rPr>
        <w:t xml:space="preserve"> </w:t>
      </w:r>
      <w:proofErr w:type="spellStart"/>
      <w:r w:rsidRPr="008B0C8E">
        <w:rPr>
          <w:rFonts w:ascii="New Century Schoolbook" w:hAnsi="New Century Schoolbook" w:cs="Times New Roman"/>
          <w:sz w:val="18"/>
          <w:szCs w:val="18"/>
        </w:rPr>
        <w:t>Abramowicz</w:t>
      </w:r>
      <w:proofErr w:type="spellEnd"/>
      <w:r>
        <w:rPr>
          <w:rFonts w:ascii="New Century Schoolbook" w:hAnsi="New Century Schoolbook" w:cs="Times New Roman"/>
          <w:sz w:val="18"/>
          <w:szCs w:val="18"/>
        </w:rPr>
        <w:t xml:space="preserve"> et al.</w:t>
      </w:r>
      <w:proofErr w:type="gramStart"/>
      <w:r>
        <w:rPr>
          <w:rFonts w:ascii="New Century Schoolbook" w:hAnsi="New Century Schoolbook" w:cs="Times New Roman"/>
          <w:sz w:val="18"/>
          <w:szCs w:val="18"/>
        </w:rPr>
        <w:t>,</w:t>
      </w:r>
      <w:proofErr w:type="gramEnd"/>
      <w:r>
        <w:rPr>
          <w:rFonts w:ascii="New Century Schoolbook" w:hAnsi="New Century Schoolbook" w:cs="Times New Roman"/>
          <w:sz w:val="18"/>
          <w:szCs w:val="18"/>
        </w:rPr>
        <w:t xml:space="preserve"> </w:t>
      </w:r>
      <w:r w:rsidRPr="00ED3554">
        <w:rPr>
          <w:rFonts w:ascii="New Century Schoolbook" w:hAnsi="New Century Schoolbook" w:cs="Times New Roman"/>
          <w:i/>
          <w:iCs/>
          <w:sz w:val="18"/>
          <w:szCs w:val="18"/>
        </w:rPr>
        <w:t>supra</w:t>
      </w:r>
      <w:r>
        <w:rPr>
          <w:rFonts w:ascii="New Century Schoolbook" w:hAnsi="New Century Schoolbook" w:cs="Times New Roman"/>
          <w:sz w:val="18"/>
          <w:szCs w:val="18"/>
        </w:rPr>
        <w:t xml:space="preserve"> note </w:t>
      </w:r>
      <w:r>
        <w:rPr>
          <w:rFonts w:ascii="New Century Schoolbook" w:hAnsi="New Century Schoolbook" w:cs="Times New Roman"/>
          <w:sz w:val="18"/>
          <w:szCs w:val="18"/>
        </w:rPr>
        <w:fldChar w:fldCharType="begin"/>
      </w:r>
      <w:r>
        <w:rPr>
          <w:rFonts w:ascii="New Century Schoolbook" w:hAnsi="New Century Schoolbook" w:cs="Times New Roman"/>
          <w:sz w:val="18"/>
          <w:szCs w:val="18"/>
        </w:rPr>
        <w:instrText xml:space="preserve"> NOTEREF _Ref397085177 \h </w:instrText>
      </w:r>
      <w:r>
        <w:rPr>
          <w:rFonts w:ascii="New Century Schoolbook" w:hAnsi="New Century Schoolbook" w:cs="Times New Roman"/>
          <w:sz w:val="18"/>
          <w:szCs w:val="18"/>
        </w:rPr>
      </w:r>
      <w:r>
        <w:rPr>
          <w:rFonts w:ascii="New Century Schoolbook" w:hAnsi="New Century Schoolbook" w:cs="Times New Roman"/>
          <w:sz w:val="18"/>
          <w:szCs w:val="18"/>
        </w:rPr>
        <w:fldChar w:fldCharType="separate"/>
      </w:r>
      <w:r>
        <w:rPr>
          <w:rFonts w:ascii="New Century Schoolbook" w:hAnsi="New Century Schoolbook" w:cs="Times New Roman"/>
          <w:sz w:val="18"/>
          <w:szCs w:val="18"/>
        </w:rPr>
        <w:t>12</w:t>
      </w:r>
      <w:r>
        <w:rPr>
          <w:rFonts w:ascii="New Century Schoolbook" w:hAnsi="New Century Schoolbook" w:cs="Times New Roman"/>
          <w:sz w:val="18"/>
          <w:szCs w:val="18"/>
        </w:rPr>
        <w:fldChar w:fldCharType="end"/>
      </w:r>
      <w:r>
        <w:rPr>
          <w:rFonts w:ascii="New Century Schoolbook" w:hAnsi="New Century Schoolbook" w:cs="Times New Roman"/>
          <w:sz w:val="18"/>
          <w:szCs w:val="18"/>
        </w:rPr>
        <w:t xml:space="preserve">, at 964-65. </w:t>
      </w:r>
    </w:p>
  </w:footnote>
  <w:footnote w:id="105">
    <w:p w:rsidR="002D3254" w:rsidRPr="00420F33" w:rsidRDefault="002D3254" w:rsidP="007E3C44">
      <w:pPr>
        <w:pStyle w:val="FootnoteText"/>
        <w:bidi w:val="0"/>
        <w:spacing w:line="240" w:lineRule="exact"/>
        <w:ind w:firstLine="567"/>
        <w:rPr>
          <w:rStyle w:val="FootnoteReference"/>
          <w:rFonts w:ascii="New Century Schoolbook" w:hAnsi="New Century Schoolbook" w:cs="David"/>
          <w:sz w:val="18"/>
          <w:szCs w:val="18"/>
          <w:vertAlign w:val="baseline"/>
        </w:rPr>
      </w:pPr>
      <w:r w:rsidRPr="005F221A">
        <w:rPr>
          <w:rStyle w:val="FootnoteReference"/>
          <w:rFonts w:ascii="New Century Schoolbook" w:hAnsi="New Century Schoolbook"/>
          <w:sz w:val="18"/>
          <w:szCs w:val="18"/>
          <w:vertAlign w:val="baseline"/>
        </w:rPr>
        <w:footnoteRef/>
      </w:r>
      <w:r>
        <w:rPr>
          <w:rFonts w:ascii="New Century Schoolbook" w:hAnsi="New Century Schoolbook"/>
          <w:sz w:val="18"/>
          <w:szCs w:val="18"/>
        </w:rPr>
        <w:t xml:space="preserve">. </w:t>
      </w:r>
      <w:r w:rsidRPr="005F221A">
        <w:rPr>
          <w:rStyle w:val="FootnoteReference"/>
          <w:rFonts w:ascii="New Century Schoolbook" w:hAnsi="New Century Schoolbook"/>
          <w:i/>
          <w:iCs/>
          <w:sz w:val="18"/>
          <w:szCs w:val="18"/>
          <w:vertAlign w:val="baseline"/>
        </w:rPr>
        <w:t>See</w:t>
      </w:r>
      <w:r w:rsidRPr="005F221A">
        <w:rPr>
          <w:rStyle w:val="FootnoteReference"/>
          <w:rFonts w:ascii="New Century Schoolbook" w:hAnsi="New Century Schoolbook"/>
          <w:sz w:val="18"/>
          <w:szCs w:val="18"/>
          <w:vertAlign w:val="baseline"/>
        </w:rPr>
        <w:t xml:space="preserve"> William B. Riley Jr. &amp; K. Victor Chow, </w:t>
      </w:r>
      <w:r w:rsidRPr="005F221A">
        <w:rPr>
          <w:rStyle w:val="FootnoteReference"/>
          <w:rFonts w:ascii="New Century Schoolbook" w:hAnsi="New Century Schoolbook"/>
          <w:i/>
          <w:iCs/>
          <w:sz w:val="18"/>
          <w:szCs w:val="18"/>
          <w:vertAlign w:val="baseline"/>
        </w:rPr>
        <w:t>Asset Allocation and Individual Risk Aversion</w:t>
      </w:r>
      <w:r w:rsidRPr="005F221A">
        <w:rPr>
          <w:rStyle w:val="FootnoteReference"/>
          <w:rFonts w:ascii="New Century Schoolbook" w:hAnsi="New Century Schoolbook"/>
          <w:sz w:val="18"/>
          <w:szCs w:val="18"/>
          <w:vertAlign w:val="baseline"/>
        </w:rPr>
        <w:t xml:space="preserve">, 48 </w:t>
      </w:r>
      <w:r w:rsidRPr="005F221A">
        <w:rPr>
          <w:rStyle w:val="FootnoteReference"/>
          <w:rFonts w:ascii="New Century Schoolbook" w:hAnsi="New Century Schoolbook"/>
          <w:smallCaps/>
          <w:sz w:val="18"/>
          <w:szCs w:val="18"/>
          <w:vertAlign w:val="baseline"/>
        </w:rPr>
        <w:t>Financial Analysts J</w:t>
      </w:r>
      <w:r w:rsidRPr="005F221A">
        <w:rPr>
          <w:rStyle w:val="FootnoteReference"/>
          <w:rFonts w:ascii="New Century Schoolbook" w:hAnsi="New Century Schoolbook"/>
          <w:sz w:val="18"/>
          <w:szCs w:val="18"/>
          <w:vertAlign w:val="baseline"/>
        </w:rPr>
        <w:t xml:space="preserve">. 32 (1992); Charles A. Holt &amp; Susan K. </w:t>
      </w:r>
      <w:proofErr w:type="spellStart"/>
      <w:r w:rsidRPr="005F221A">
        <w:rPr>
          <w:rStyle w:val="FootnoteReference"/>
          <w:rFonts w:ascii="New Century Schoolbook" w:hAnsi="New Century Schoolbook"/>
          <w:sz w:val="18"/>
          <w:szCs w:val="18"/>
          <w:vertAlign w:val="baseline"/>
        </w:rPr>
        <w:t>Laury</w:t>
      </w:r>
      <w:proofErr w:type="spellEnd"/>
      <w:r w:rsidRPr="005F221A">
        <w:rPr>
          <w:rStyle w:val="FootnoteReference"/>
          <w:rFonts w:ascii="New Century Schoolbook" w:hAnsi="New Century Schoolbook"/>
          <w:sz w:val="18"/>
          <w:szCs w:val="18"/>
          <w:vertAlign w:val="baseline"/>
        </w:rPr>
        <w:t xml:space="preserve">, </w:t>
      </w:r>
      <w:r w:rsidRPr="005F221A">
        <w:rPr>
          <w:rStyle w:val="FootnoteReference"/>
          <w:rFonts w:ascii="New Century Schoolbook" w:hAnsi="New Century Schoolbook"/>
          <w:i/>
          <w:iCs/>
          <w:sz w:val="18"/>
          <w:szCs w:val="18"/>
          <w:vertAlign w:val="baseline"/>
        </w:rPr>
        <w:t>Risk Aversion and Incentive Effects</w:t>
      </w:r>
      <w:r w:rsidRPr="005F221A">
        <w:rPr>
          <w:rStyle w:val="FootnoteReference"/>
          <w:rFonts w:ascii="New Century Schoolbook" w:hAnsi="New Century Schoolbook"/>
          <w:sz w:val="18"/>
          <w:szCs w:val="18"/>
          <w:vertAlign w:val="baseline"/>
        </w:rPr>
        <w:t xml:space="preserve">, 92 </w:t>
      </w:r>
      <w:r w:rsidRPr="005F221A">
        <w:rPr>
          <w:rStyle w:val="FootnoteReference"/>
          <w:rFonts w:ascii="New Century Schoolbook" w:hAnsi="New Century Schoolbook"/>
          <w:smallCaps/>
          <w:sz w:val="18"/>
          <w:szCs w:val="18"/>
          <w:vertAlign w:val="baseline"/>
        </w:rPr>
        <w:t>Am. Econ. Rev</w:t>
      </w:r>
      <w:r w:rsidRPr="005F221A">
        <w:rPr>
          <w:rStyle w:val="FootnoteReference"/>
          <w:rFonts w:ascii="New Century Schoolbook" w:hAnsi="New Century Schoolbook"/>
          <w:sz w:val="18"/>
          <w:szCs w:val="18"/>
          <w:vertAlign w:val="baseline"/>
        </w:rPr>
        <w:t>. 1644, 1651 (2002)</w:t>
      </w:r>
      <w:r>
        <w:rPr>
          <w:rFonts w:ascii="New Century Schoolbook" w:hAnsi="New Century Schoolbook"/>
          <w:sz w:val="18"/>
          <w:szCs w:val="18"/>
        </w:rPr>
        <w:t xml:space="preserve"> (“</w:t>
      </w:r>
      <w:proofErr w:type="gramStart"/>
      <w:r w:rsidRPr="00420F33">
        <w:rPr>
          <w:rFonts w:ascii="New Century Schoolbook" w:hAnsi="New Century Schoolbook"/>
          <w:sz w:val="18"/>
          <w:szCs w:val="18"/>
        </w:rPr>
        <w:t>income</w:t>
      </w:r>
      <w:proofErr w:type="gramEnd"/>
      <w:r w:rsidRPr="00420F33">
        <w:rPr>
          <w:rFonts w:ascii="New Century Schoolbook" w:hAnsi="New Century Schoolbook"/>
          <w:sz w:val="18"/>
          <w:szCs w:val="18"/>
        </w:rPr>
        <w:t xml:space="preserve"> has a mildly negative effect on</w:t>
      </w:r>
      <w:r>
        <w:rPr>
          <w:rFonts w:ascii="New Century Schoolbook" w:hAnsi="New Century Schoolbook"/>
          <w:sz w:val="18"/>
          <w:szCs w:val="18"/>
        </w:rPr>
        <w:t xml:space="preserve"> </w:t>
      </w:r>
      <w:r w:rsidRPr="00420F33">
        <w:rPr>
          <w:rFonts w:ascii="New Century Schoolbook" w:hAnsi="New Century Schoolbook"/>
          <w:sz w:val="18"/>
          <w:szCs w:val="18"/>
        </w:rPr>
        <w:t>risk aversion</w:t>
      </w:r>
      <w:r>
        <w:rPr>
          <w:rFonts w:ascii="New Century Schoolbook" w:hAnsi="New Century Schoolbook"/>
          <w:sz w:val="18"/>
          <w:szCs w:val="18"/>
        </w:rPr>
        <w:t>”).</w:t>
      </w:r>
    </w:p>
  </w:footnote>
  <w:footnote w:id="106">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z w:val="18"/>
          <w:szCs w:val="18"/>
        </w:rPr>
        <w:t xml:space="preserve"> </w:t>
      </w:r>
      <w:r w:rsidRPr="008B0C8E">
        <w:rPr>
          <w:rFonts w:ascii="New Century Schoolbook" w:hAnsi="New Century Schoolbook" w:cs="Times New Roman"/>
          <w:sz w:val="18"/>
          <w:szCs w:val="18"/>
        </w:rPr>
        <w:t xml:space="preserve">The knowledge that the case will be allocated by lottery can also incentivize parties to settle before the forum is decided: eliminating the strategic element reduces the incentive to withhold information and, thereby, makes settlement more attainable.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Ian Ayres &amp; Eric Talley, </w:t>
      </w:r>
      <w:proofErr w:type="spellStart"/>
      <w:r w:rsidRPr="008B0C8E">
        <w:rPr>
          <w:rFonts w:ascii="New Century Schoolbook" w:hAnsi="New Century Schoolbook" w:cs="Times New Roman"/>
          <w:i/>
          <w:iCs/>
          <w:sz w:val="18"/>
          <w:szCs w:val="18"/>
        </w:rPr>
        <w:t>Solomonic</w:t>
      </w:r>
      <w:proofErr w:type="spellEnd"/>
      <w:r w:rsidRPr="008B0C8E">
        <w:rPr>
          <w:rFonts w:ascii="New Century Schoolbook" w:hAnsi="New Century Schoolbook" w:cs="Times New Roman"/>
          <w:i/>
          <w:iCs/>
          <w:sz w:val="18"/>
          <w:szCs w:val="18"/>
        </w:rPr>
        <w:t xml:space="preserve"> Bargaining: Dividing a Legal Entitlement to Facilitate </w:t>
      </w:r>
      <w:proofErr w:type="spellStart"/>
      <w:r w:rsidRPr="008B0C8E">
        <w:rPr>
          <w:rFonts w:ascii="New Century Schoolbook" w:hAnsi="New Century Schoolbook" w:cs="Times New Roman"/>
          <w:i/>
          <w:iCs/>
          <w:sz w:val="18"/>
          <w:szCs w:val="18"/>
        </w:rPr>
        <w:t>Coasean</w:t>
      </w:r>
      <w:proofErr w:type="spellEnd"/>
      <w:r w:rsidRPr="008B0C8E">
        <w:rPr>
          <w:rFonts w:ascii="New Century Schoolbook" w:hAnsi="New Century Schoolbook" w:cs="Times New Roman"/>
          <w:i/>
          <w:iCs/>
          <w:sz w:val="18"/>
          <w:szCs w:val="18"/>
        </w:rPr>
        <w:t xml:space="preserve"> Trade</w:t>
      </w:r>
      <w:r w:rsidRPr="008B0C8E">
        <w:rPr>
          <w:rFonts w:ascii="New Century Schoolbook" w:hAnsi="New Century Schoolbook" w:cs="Times New Roman"/>
          <w:sz w:val="18"/>
          <w:szCs w:val="18"/>
        </w:rPr>
        <w:t xml:space="preserve">, 104 </w:t>
      </w:r>
      <w:r w:rsidRPr="008B0C8E">
        <w:rPr>
          <w:rFonts w:ascii="New Century Schoolbook" w:hAnsi="New Century Schoolbook" w:cs="Times New Roman"/>
          <w:smallCaps/>
          <w:sz w:val="18"/>
          <w:szCs w:val="18"/>
        </w:rPr>
        <w:t>Yale L.</w:t>
      </w:r>
      <w:r w:rsidRPr="008B0C8E">
        <w:rPr>
          <w:rFonts w:ascii="New Century Schoolbook" w:hAnsi="New Century Schoolbook" w:cs="Times New Roman"/>
          <w:sz w:val="18"/>
          <w:szCs w:val="18"/>
        </w:rPr>
        <w:t xml:space="preserve">J. 1027 (1995). </w:t>
      </w:r>
    </w:p>
  </w:footnote>
  <w:footnote w:id="107">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tl/>
        </w:rPr>
        <w:t xml:space="preserve"> </w:t>
      </w:r>
      <w:proofErr w:type="gramStart"/>
      <w:r w:rsidRPr="008B0C8E">
        <w:rPr>
          <w:rFonts w:ascii="New Century Schoolbook" w:hAnsi="New Century Schoolbook" w:cs="Times New Roman"/>
          <w:sz w:val="18"/>
          <w:szCs w:val="18"/>
        </w:rPr>
        <w:t>Aronson,</w:t>
      </w:r>
      <w:proofErr w:type="gram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_Ref325141407 \h  \* MERGEFORMAT </w:instrText>
      </w:r>
      <w:r>
        <w:fldChar w:fldCharType="separate"/>
      </w:r>
      <w:r w:rsidRPr="00C866A8">
        <w:rPr>
          <w:rFonts w:ascii="New Century Schoolbook" w:hAnsi="New Century Schoolbook" w:cs="Times New Roman"/>
          <w:sz w:val="18"/>
          <w:szCs w:val="18"/>
        </w:rPr>
        <w:t>91</w:t>
      </w:r>
      <w:r>
        <w:fldChar w:fldCharType="end"/>
      </w:r>
      <w:r w:rsidRPr="008B0C8E">
        <w:rPr>
          <w:rFonts w:ascii="New Century Schoolbook" w:hAnsi="New Century Schoolbook" w:cs="Times New Roman"/>
          <w:sz w:val="18"/>
          <w:szCs w:val="18"/>
        </w:rPr>
        <w:t xml:space="preserve">, at 287-96. </w:t>
      </w:r>
    </w:p>
  </w:footnote>
  <w:footnote w:id="108">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e.g.</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smallCaps/>
          <w:sz w:val="18"/>
          <w:szCs w:val="18"/>
        </w:rPr>
        <w:t>E. Allan Lind &amp; Tom R. Tyler, The Social Psychology of Procedural Justice</w:t>
      </w:r>
      <w:r w:rsidRPr="008B0C8E">
        <w:rPr>
          <w:rFonts w:ascii="New Century Schoolbook" w:hAnsi="New Century Schoolbook" w:cs="Times New Roman"/>
          <w:sz w:val="18"/>
          <w:szCs w:val="18"/>
        </w:rPr>
        <w:t xml:space="preserve"> 93-118 (1988)</w:t>
      </w:r>
      <w:r w:rsidRPr="008B0C8E">
        <w:rPr>
          <w:rFonts w:ascii="New Century Schoolbook" w:hAnsi="New Century Schoolbook" w:cs="Times New Roman"/>
          <w:sz w:val="18"/>
          <w:szCs w:val="18"/>
          <w:rtl/>
        </w:rPr>
        <w:t>.</w:t>
      </w:r>
    </w:p>
  </w:footnote>
  <w:footnote w:id="109">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sz w:val="18"/>
          <w:szCs w:val="18"/>
        </w:rPr>
        <w:t xml:space="preserve"> </w:t>
      </w:r>
      <w:r w:rsidRPr="008B0C8E">
        <w:rPr>
          <w:rFonts w:ascii="New Century Schoolbook" w:hAnsi="New Century Schoolbook" w:cs="Times New Roman"/>
          <w:sz w:val="18"/>
          <w:szCs w:val="18"/>
        </w:rPr>
        <w:t xml:space="preserve">For a detailed description of the argument in the context of lotteries, see </w:t>
      </w:r>
      <w:proofErr w:type="gramStart"/>
      <w:r w:rsidRPr="008B0C8E">
        <w:rPr>
          <w:rFonts w:ascii="New Century Schoolbook" w:hAnsi="New Century Schoolbook" w:cs="Times New Roman"/>
          <w:smallCaps/>
          <w:sz w:val="18"/>
          <w:szCs w:val="18"/>
        </w:rPr>
        <w:t>Duxbury</w:t>
      </w:r>
      <w:r w:rsidRPr="008B0C8E">
        <w:rPr>
          <w:rFonts w:ascii="New Century Schoolbook" w:hAnsi="New Century Schoolbook" w:cs="Times New Roman"/>
          <w:sz w:val="18"/>
          <w:szCs w:val="18"/>
        </w:rPr>
        <w:t>,</w:t>
      </w:r>
      <w:proofErr w:type="gram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_Ref307172661 \h  \* MERGEFORMAT </w:instrText>
      </w:r>
      <w:r>
        <w:fldChar w:fldCharType="separate"/>
      </w:r>
      <w:r w:rsidRPr="00C866A8">
        <w:rPr>
          <w:rFonts w:ascii="New Century Schoolbook" w:hAnsi="New Century Schoolbook" w:cs="Times New Roman"/>
          <w:sz w:val="18"/>
          <w:szCs w:val="18"/>
        </w:rPr>
        <w:t>61</w:t>
      </w:r>
      <w:r>
        <w:fldChar w:fldCharType="end"/>
      </w:r>
      <w:r w:rsidRPr="008B0C8E">
        <w:rPr>
          <w:rFonts w:ascii="New Century Schoolbook" w:hAnsi="New Century Schoolbook" w:cs="Times New Roman"/>
          <w:sz w:val="18"/>
          <w:szCs w:val="18"/>
        </w:rPr>
        <w:t xml:space="preserve">, at 132-35. </w:t>
      </w:r>
      <w:r w:rsidRPr="008B0C8E">
        <w:rPr>
          <w:rFonts w:ascii="New Century Schoolbook" w:hAnsi="New Century Schoolbook" w:cs="Times New Roman"/>
          <w:i/>
          <w:iCs/>
          <w:sz w:val="18"/>
          <w:szCs w:val="18"/>
        </w:rPr>
        <w:t>See also</w:t>
      </w:r>
      <w:r w:rsidRPr="008B0C8E">
        <w:rPr>
          <w:rFonts w:ascii="New Century Schoolbook" w:hAnsi="New Century Schoolbook" w:cs="Times New Roman"/>
          <w:sz w:val="18"/>
          <w:szCs w:val="18"/>
        </w:rPr>
        <w:t xml:space="preserve"> </w:t>
      </w:r>
      <w:proofErr w:type="spellStart"/>
      <w:proofErr w:type="gramStart"/>
      <w:r w:rsidRPr="008B0C8E">
        <w:rPr>
          <w:rFonts w:ascii="New Century Schoolbook" w:hAnsi="New Century Schoolbook" w:cs="Times New Roman"/>
          <w:smallCaps/>
          <w:sz w:val="18"/>
          <w:szCs w:val="18"/>
        </w:rPr>
        <w:t>Elster</w:t>
      </w:r>
      <w:proofErr w:type="spellEnd"/>
      <w:r w:rsidRPr="008B0C8E">
        <w:rPr>
          <w:rFonts w:ascii="New Century Schoolbook" w:hAnsi="New Century Schoolbook" w:cs="Times New Roman"/>
          <w:sz w:val="18"/>
          <w:szCs w:val="18"/>
        </w:rPr>
        <w:t>,</w:t>
      </w:r>
      <w:proofErr w:type="gram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_Ref325141237 \h  \* MERGEFORMAT </w:instrText>
      </w:r>
      <w:r>
        <w:fldChar w:fldCharType="separate"/>
      </w:r>
      <w:r w:rsidRPr="00C866A8">
        <w:rPr>
          <w:rFonts w:ascii="New Century Schoolbook" w:hAnsi="New Century Schoolbook" w:cs="Times New Roman"/>
          <w:sz w:val="18"/>
          <w:szCs w:val="18"/>
        </w:rPr>
        <w:t>42</w:t>
      </w:r>
      <w:r>
        <w:fldChar w:fldCharType="end"/>
      </w:r>
      <w:r w:rsidRPr="008B0C8E">
        <w:rPr>
          <w:rFonts w:ascii="New Century Schoolbook" w:hAnsi="New Century Schoolbook" w:cs="Times New Roman"/>
          <w:sz w:val="18"/>
          <w:szCs w:val="18"/>
        </w:rPr>
        <w:t xml:space="preserve">, at 118-20. </w:t>
      </w:r>
    </w:p>
  </w:footnote>
  <w:footnote w:id="110">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proofErr w:type="spellStart"/>
      <w:proofErr w:type="gramStart"/>
      <w:r w:rsidRPr="008B0C8E">
        <w:rPr>
          <w:rFonts w:ascii="New Century Schoolbook" w:hAnsi="New Century Schoolbook" w:cs="Times New Roman"/>
          <w:smallCaps/>
          <w:sz w:val="18"/>
          <w:szCs w:val="18"/>
        </w:rPr>
        <w:t>Elster</w:t>
      </w:r>
      <w:proofErr w:type="spellEnd"/>
      <w:r w:rsidRPr="008B0C8E">
        <w:rPr>
          <w:rFonts w:ascii="New Century Schoolbook" w:hAnsi="New Century Schoolbook" w:cs="Times New Roman"/>
          <w:sz w:val="18"/>
          <w:szCs w:val="18"/>
        </w:rPr>
        <w:t>,</w:t>
      </w:r>
      <w:proofErr w:type="gram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_Ref325141237 \h  \* MERGEFORMAT </w:instrText>
      </w:r>
      <w:r>
        <w:fldChar w:fldCharType="separate"/>
      </w:r>
      <w:r w:rsidRPr="00C866A8">
        <w:rPr>
          <w:rFonts w:ascii="New Century Schoolbook" w:hAnsi="New Century Schoolbook" w:cs="Times New Roman"/>
          <w:sz w:val="18"/>
          <w:szCs w:val="18"/>
        </w:rPr>
        <w:t>42</w:t>
      </w:r>
      <w:r>
        <w:fldChar w:fldCharType="end"/>
      </w:r>
      <w:r w:rsidRPr="008B0C8E">
        <w:rPr>
          <w:rFonts w:ascii="New Century Schoolbook" w:hAnsi="New Century Schoolbook" w:cs="Times New Roman"/>
          <w:sz w:val="18"/>
          <w:szCs w:val="18"/>
        </w:rPr>
        <w:t xml:space="preserve">, at 116. </w:t>
      </w:r>
      <w:r w:rsidRPr="008B0C8E">
        <w:rPr>
          <w:rFonts w:ascii="New Century Schoolbook" w:hAnsi="New Century Schoolbook" w:cs="Times New Roman"/>
          <w:i/>
          <w:iCs/>
          <w:sz w:val="18"/>
          <w:szCs w:val="18"/>
        </w:rPr>
        <w:t>Cf.</w:t>
      </w:r>
      <w:r w:rsidRPr="008B0C8E">
        <w:rPr>
          <w:rFonts w:ascii="New Century Schoolbook" w:hAnsi="New Century Schoolbook" w:cs="Times New Roman"/>
          <w:sz w:val="18"/>
          <w:szCs w:val="18"/>
        </w:rPr>
        <w:t xml:space="preserve"> Perez,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_Ref325141299 \h  \* MERGEFORMAT </w:instrText>
      </w:r>
      <w:r>
        <w:fldChar w:fldCharType="separate"/>
      </w:r>
      <w:r w:rsidRPr="00C866A8">
        <w:rPr>
          <w:rFonts w:ascii="New Century Schoolbook" w:hAnsi="New Century Schoolbook" w:cs="Times New Roman"/>
          <w:sz w:val="18"/>
          <w:szCs w:val="18"/>
        </w:rPr>
        <w:t>40</w:t>
      </w:r>
      <w:r>
        <w:fldChar w:fldCharType="end"/>
      </w:r>
      <w:r w:rsidRPr="008B0C8E">
        <w:rPr>
          <w:rFonts w:ascii="New Century Schoolbook" w:hAnsi="New Century Schoolbook" w:cs="Times New Roman"/>
          <w:sz w:val="18"/>
          <w:szCs w:val="18"/>
        </w:rPr>
        <w:t xml:space="preserve">, at 141-42. </w:t>
      </w:r>
    </w:p>
  </w:footnote>
  <w:footnote w:id="111">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smallCaps/>
          <w:sz w:val="18"/>
          <w:szCs w:val="18"/>
        </w:rPr>
        <w:t>Duxbury</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_Ref307172661 \h  \* MERGEFORMAT </w:instrText>
      </w:r>
      <w:r>
        <w:fldChar w:fldCharType="separate"/>
      </w:r>
      <w:r w:rsidRPr="00C866A8">
        <w:rPr>
          <w:rFonts w:ascii="New Century Schoolbook" w:hAnsi="New Century Schoolbook" w:cs="Times New Roman"/>
          <w:sz w:val="18"/>
          <w:szCs w:val="18"/>
        </w:rPr>
        <w:t>61</w:t>
      </w:r>
      <w:r>
        <w:fldChar w:fldCharType="end"/>
      </w:r>
      <w:r w:rsidRPr="008B0C8E">
        <w:rPr>
          <w:rFonts w:ascii="New Century Schoolbook" w:hAnsi="New Century Schoolbook" w:cs="Times New Roman"/>
          <w:sz w:val="18"/>
          <w:szCs w:val="18"/>
        </w:rPr>
        <w:t xml:space="preserve">, at 120-21, 132-33. </w:t>
      </w:r>
    </w:p>
  </w:footnote>
  <w:footnote w:id="112">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bookmarkStart w:id="54" w:name="OLE_LINK20"/>
      <w:bookmarkStart w:id="55" w:name="OLE_LINK21"/>
      <w:proofErr w:type="spellStart"/>
      <w:r w:rsidRPr="008B0C8E">
        <w:rPr>
          <w:rFonts w:ascii="New Century Schoolbook" w:hAnsi="New Century Schoolbook" w:cs="Times New Roman"/>
          <w:smallCaps/>
          <w:sz w:val="18"/>
          <w:szCs w:val="18"/>
        </w:rPr>
        <w:t>Elster</w:t>
      </w:r>
      <w:proofErr w:type="spell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_Ref325141237 \h  \* MERGEFORMAT </w:instrText>
      </w:r>
      <w:r>
        <w:fldChar w:fldCharType="separate"/>
      </w:r>
      <w:r w:rsidRPr="00C866A8">
        <w:rPr>
          <w:rFonts w:ascii="New Century Schoolbook" w:hAnsi="New Century Schoolbook" w:cs="Times New Roman"/>
          <w:sz w:val="18"/>
          <w:szCs w:val="18"/>
        </w:rPr>
        <w:t>42</w:t>
      </w:r>
      <w:r>
        <w:fldChar w:fldCharType="end"/>
      </w:r>
      <w:r w:rsidRPr="008B0C8E">
        <w:rPr>
          <w:rFonts w:ascii="New Century Schoolbook" w:hAnsi="New Century Schoolbook" w:cs="Times New Roman"/>
          <w:sz w:val="18"/>
          <w:szCs w:val="18"/>
        </w:rPr>
        <w:t xml:space="preserve">, at </w:t>
      </w:r>
      <w:bookmarkEnd w:id="54"/>
      <w:bookmarkEnd w:id="55"/>
      <w:r w:rsidRPr="008B0C8E">
        <w:rPr>
          <w:rFonts w:ascii="New Century Schoolbook" w:hAnsi="New Century Schoolbook" w:cs="Times New Roman"/>
          <w:sz w:val="18"/>
          <w:szCs w:val="18"/>
        </w:rPr>
        <w:t>116;</w:t>
      </w:r>
      <w:r w:rsidRPr="008B0C8E">
        <w:rPr>
          <w:rFonts w:ascii="New Century Schoolbook" w:hAnsi="New Century Schoolbook" w:cs="Times New Roman"/>
          <w:sz w:val="18"/>
          <w:szCs w:val="18"/>
          <w:rtl/>
        </w:rPr>
        <w:t xml:space="preserve"> </w:t>
      </w:r>
      <w:r w:rsidRPr="008B0C8E">
        <w:rPr>
          <w:rFonts w:ascii="New Century Schoolbook" w:hAnsi="New Century Schoolbook" w:cs="Times New Roman"/>
          <w:sz w:val="18"/>
          <w:szCs w:val="18"/>
        </w:rPr>
        <w:t xml:space="preserve">John E. Coons, </w:t>
      </w:r>
      <w:r w:rsidRPr="008B0C8E">
        <w:rPr>
          <w:rFonts w:ascii="New Century Schoolbook" w:hAnsi="New Century Schoolbook" w:cs="Times New Roman"/>
          <w:i/>
          <w:iCs/>
          <w:sz w:val="18"/>
          <w:szCs w:val="18"/>
        </w:rPr>
        <w:t>Consistency</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smallCaps/>
          <w:sz w:val="18"/>
          <w:szCs w:val="18"/>
        </w:rPr>
        <w:t>79 Cal. L. Rev</w:t>
      </w:r>
      <w:r w:rsidRPr="008B0C8E">
        <w:rPr>
          <w:rFonts w:ascii="New Century Schoolbook" w:hAnsi="New Century Schoolbook" w:cs="Times New Roman"/>
          <w:sz w:val="18"/>
          <w:szCs w:val="18"/>
        </w:rPr>
        <w:t>. 59 (1987)</w:t>
      </w:r>
      <w:r w:rsidRPr="008B0C8E">
        <w:rPr>
          <w:rFonts w:ascii="New Century Schoolbook" w:hAnsi="New Century Schoolbook" w:cs="Times New Roman"/>
          <w:sz w:val="18"/>
          <w:szCs w:val="18"/>
          <w:rtl/>
        </w:rPr>
        <w:t>.</w:t>
      </w:r>
    </w:p>
  </w:footnote>
  <w:footnote w:id="113">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sz w:val="18"/>
          <w:szCs w:val="18"/>
          <w:vertAlign w:val="baseline"/>
        </w:rPr>
        <w:footnoteRef/>
      </w:r>
      <w:r w:rsidRPr="009A57A2">
        <w:rPr>
          <w:rStyle w:val="FootnoteReference"/>
          <w:rFonts w:ascii="New Century Schoolbook" w:hAnsi="New Century Schoolbook"/>
          <w:sz w:val="18"/>
          <w:szCs w:val="18"/>
          <w:vertAlign w:val="baseline"/>
        </w:rPr>
        <w:t>.</w:t>
      </w:r>
      <w:r>
        <w:rPr>
          <w:rFonts w:ascii="New Century Schoolbook" w:hAnsi="New Century Schoolbook" w:cs="Times New Roman"/>
          <w:i/>
          <w:iCs/>
          <w:sz w:val="18"/>
          <w:szCs w:val="18"/>
        </w:rPr>
        <w:t xml:space="preserve"> </w:t>
      </w:r>
      <w:r w:rsidRPr="008B0C8E">
        <w:rPr>
          <w:rFonts w:ascii="New Century Schoolbook" w:hAnsi="New Century Schoolbook" w:cs="Times New Roman"/>
          <w:i/>
          <w:iCs/>
          <w:sz w:val="18"/>
          <w:szCs w:val="18"/>
        </w:rPr>
        <w:t>See</w:t>
      </w:r>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e.g.</w:t>
      </w:r>
      <w:r w:rsidRPr="008B0C8E">
        <w:rPr>
          <w:rFonts w:ascii="New Century Schoolbook" w:hAnsi="New Century Schoolbook" w:cs="Times New Roman"/>
          <w:sz w:val="18"/>
          <w:szCs w:val="18"/>
        </w:rPr>
        <w:t xml:space="preserve">, </w:t>
      </w:r>
      <w:proofErr w:type="spellStart"/>
      <w:r w:rsidRPr="008B0C8E">
        <w:rPr>
          <w:rFonts w:ascii="New Century Schoolbook" w:hAnsi="New Century Schoolbook" w:cs="Times New Roman"/>
          <w:smallCaps/>
          <w:sz w:val="18"/>
          <w:szCs w:val="18"/>
        </w:rPr>
        <w:t>Elster</w:t>
      </w:r>
      <w:proofErr w:type="spellEnd"/>
      <w:r w:rsidRPr="008B0C8E">
        <w:rPr>
          <w:rFonts w:ascii="New Century Schoolbook" w:hAnsi="New Century Schoolbook" w:cs="Times New Roman"/>
          <w:sz w:val="18"/>
          <w:szCs w:val="18"/>
        </w:rPr>
        <w:t xml:space="preserve">, </w:t>
      </w:r>
      <w:r w:rsidRPr="008B0C8E">
        <w:rPr>
          <w:rFonts w:ascii="New Century Schoolbook" w:hAnsi="New Century Schoolbook" w:cs="Times New Roman"/>
          <w:i/>
          <w:iCs/>
          <w:sz w:val="18"/>
          <w:szCs w:val="18"/>
        </w:rPr>
        <w:t>supra</w:t>
      </w:r>
      <w:r w:rsidRPr="008B0C8E">
        <w:rPr>
          <w:rFonts w:ascii="New Century Schoolbook" w:hAnsi="New Century Schoolbook" w:cs="Times New Roman"/>
          <w:sz w:val="18"/>
          <w:szCs w:val="18"/>
        </w:rPr>
        <w:t xml:space="preserve"> note </w:t>
      </w:r>
      <w:r>
        <w:fldChar w:fldCharType="begin"/>
      </w:r>
      <w:r>
        <w:instrText xml:space="preserve"> NOTEREF _Ref325141237 \h  \* MERGEFORMAT </w:instrText>
      </w:r>
      <w:r>
        <w:fldChar w:fldCharType="separate"/>
      </w:r>
      <w:r w:rsidRPr="00C866A8">
        <w:rPr>
          <w:rFonts w:ascii="New Century Schoolbook" w:hAnsi="New Century Schoolbook" w:cs="Times New Roman"/>
          <w:sz w:val="18"/>
          <w:szCs w:val="18"/>
        </w:rPr>
        <w:t>42</w:t>
      </w:r>
      <w:r>
        <w:fldChar w:fldCharType="end"/>
      </w:r>
      <w:r w:rsidRPr="008B0C8E">
        <w:rPr>
          <w:rFonts w:ascii="New Century Schoolbook" w:hAnsi="New Century Schoolbook" w:cs="Times New Roman"/>
          <w:sz w:val="18"/>
          <w:szCs w:val="18"/>
        </w:rPr>
        <w:t>, at 170 (“Equality ex post has a much more robust appeal than equality ex ante. Once the coin is tossed, the winner takes all and the loser’s knowledge that he or she had an equal chance of being the winner is meager consolation.”).</w:t>
      </w:r>
      <w:r w:rsidRPr="008B0C8E">
        <w:rPr>
          <w:rFonts w:ascii="New Century Schoolbook" w:hAnsi="New Century Schoolbook" w:cs="Times New Roman"/>
          <w:sz w:val="18"/>
          <w:szCs w:val="18"/>
          <w:rtl/>
        </w:rPr>
        <w:t xml:space="preserve"> </w:t>
      </w:r>
    </w:p>
  </w:footnote>
  <w:footnote w:id="114">
    <w:p w:rsidR="002D3254" w:rsidRPr="008B0C8E" w:rsidRDefault="002D3254" w:rsidP="007E3C44">
      <w:pPr>
        <w:pStyle w:val="FootnoteText"/>
        <w:bidi w:val="0"/>
        <w:spacing w:line="240" w:lineRule="exact"/>
        <w:ind w:firstLine="567"/>
        <w:rPr>
          <w:rFonts w:ascii="New Century Schoolbook" w:hAnsi="New Century Schoolbook"/>
          <w:sz w:val="18"/>
          <w:szCs w:val="18"/>
        </w:rPr>
      </w:pPr>
      <w:r w:rsidRPr="009A57A2">
        <w:rPr>
          <w:rStyle w:val="FootnoteReference"/>
          <w:rFonts w:ascii="New Century Schoolbook" w:hAnsi="New Century Schoolbook" w:cs="David"/>
          <w:sz w:val="18"/>
          <w:szCs w:val="18"/>
          <w:vertAlign w:val="baseline"/>
        </w:rPr>
        <w:footnoteRef/>
      </w:r>
      <w:r w:rsidRPr="009A57A2">
        <w:rPr>
          <w:rStyle w:val="FootnoteReference"/>
          <w:rFonts w:ascii="New Century Schoolbook" w:hAnsi="New Century Schoolbook" w:cs="David"/>
          <w:sz w:val="18"/>
          <w:szCs w:val="18"/>
          <w:vertAlign w:val="baseline"/>
        </w:rPr>
        <w:t>.</w:t>
      </w:r>
      <w:r>
        <w:rPr>
          <w:rFonts w:ascii="New Century Schoolbook" w:hAnsi="New Century Schoolbook"/>
          <w:i/>
          <w:iCs/>
          <w:sz w:val="18"/>
          <w:szCs w:val="18"/>
        </w:rPr>
        <w:t xml:space="preserve"> </w:t>
      </w:r>
      <w:r w:rsidRPr="008B0C8E">
        <w:rPr>
          <w:rFonts w:ascii="New Century Schoolbook" w:hAnsi="New Century Schoolbook"/>
          <w:i/>
          <w:iCs/>
          <w:sz w:val="18"/>
          <w:szCs w:val="18"/>
        </w:rPr>
        <w:t>See</w:t>
      </w:r>
      <w:r w:rsidRPr="008B0C8E">
        <w:rPr>
          <w:rFonts w:ascii="New Century Schoolbook" w:hAnsi="New Century Schoolbook"/>
          <w:sz w:val="18"/>
          <w:szCs w:val="18"/>
        </w:rPr>
        <w:t xml:space="preserve"> Jaime Dodge, </w:t>
      </w:r>
      <w:proofErr w:type="gramStart"/>
      <w:r w:rsidRPr="008B0C8E">
        <w:rPr>
          <w:rFonts w:ascii="New Century Schoolbook" w:hAnsi="New Century Schoolbook"/>
          <w:i/>
          <w:iCs/>
          <w:sz w:val="18"/>
          <w:szCs w:val="18"/>
        </w:rPr>
        <w:t>The</w:t>
      </w:r>
      <w:proofErr w:type="gramEnd"/>
      <w:r w:rsidRPr="008B0C8E">
        <w:rPr>
          <w:rFonts w:ascii="New Century Schoolbook" w:hAnsi="New Century Schoolbook"/>
          <w:i/>
          <w:iCs/>
          <w:sz w:val="18"/>
          <w:szCs w:val="18"/>
        </w:rPr>
        <w:t xml:space="preserve"> Limits Of Procedural Private Ordering</w:t>
      </w:r>
      <w:r w:rsidRPr="008B0C8E">
        <w:rPr>
          <w:rFonts w:ascii="New Century Schoolbook" w:hAnsi="New Century Schoolbook"/>
          <w:sz w:val="18"/>
          <w:szCs w:val="18"/>
        </w:rPr>
        <w:t xml:space="preserve">, 97 </w:t>
      </w:r>
      <w:r w:rsidRPr="008B0C8E">
        <w:rPr>
          <w:rFonts w:ascii="New Century Schoolbook" w:hAnsi="New Century Schoolbook"/>
          <w:smallCaps/>
          <w:sz w:val="18"/>
          <w:szCs w:val="18"/>
        </w:rPr>
        <w:t>Va. L. Rev</w:t>
      </w:r>
      <w:r w:rsidRPr="008B0C8E">
        <w:rPr>
          <w:rFonts w:ascii="New Century Schoolbook" w:hAnsi="New Century Schoolbook"/>
          <w:sz w:val="18"/>
          <w:szCs w:val="18"/>
        </w:rPr>
        <w:t xml:space="preserve">. 723 (2011) (surveying the doctrinal landscape regarding procedural private ordering, and suggesting a “symmetrical theory” of enforcement which relies on the rules governing procedural agreements during trial); Kevin E. Davis &amp; Helen </w:t>
      </w:r>
      <w:proofErr w:type="spellStart"/>
      <w:r w:rsidRPr="008B0C8E">
        <w:rPr>
          <w:rFonts w:ascii="New Century Schoolbook" w:hAnsi="New Century Schoolbook"/>
          <w:sz w:val="18"/>
          <w:szCs w:val="18"/>
        </w:rPr>
        <w:t>Hershkoff</w:t>
      </w:r>
      <w:proofErr w:type="spellEnd"/>
      <w:r w:rsidRPr="008B0C8E">
        <w:rPr>
          <w:rFonts w:ascii="New Century Schoolbook" w:hAnsi="New Century Schoolbook"/>
          <w:sz w:val="18"/>
          <w:szCs w:val="18"/>
        </w:rPr>
        <w:t xml:space="preserve">, </w:t>
      </w:r>
      <w:r w:rsidRPr="008B0C8E">
        <w:rPr>
          <w:rFonts w:ascii="New Century Schoolbook" w:hAnsi="New Century Schoolbook"/>
          <w:i/>
          <w:iCs/>
          <w:sz w:val="18"/>
          <w:szCs w:val="18"/>
        </w:rPr>
        <w:t>Contracting for Procedure</w:t>
      </w:r>
      <w:r w:rsidRPr="008B0C8E">
        <w:rPr>
          <w:rFonts w:ascii="New Century Schoolbook" w:hAnsi="New Century Schoolbook"/>
          <w:sz w:val="18"/>
          <w:szCs w:val="18"/>
        </w:rPr>
        <w:t>, 53 Wm. &amp; Mary L. Rev. 507 (2011) (describing the practice and evaluating the social spillovers that result from the “outsourcing” of procedural norms)</w:t>
      </w:r>
      <w:r w:rsidRPr="008B0C8E">
        <w:rPr>
          <w:rFonts w:ascii="New Century Schoolbook" w:hAnsi="New Century Schoolbook"/>
          <w:smallCap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54" w:rsidRPr="00C327FD" w:rsidRDefault="002D3254" w:rsidP="00E944C7">
    <w:pPr>
      <w:pStyle w:val="Header"/>
      <w:bidi w:val="0"/>
      <w:spacing w:before="720" w:after="240" w:line="210" w:lineRule="exact"/>
      <w:jc w:val="both"/>
      <w:rPr>
        <w:rFonts w:ascii="New Century Schoolbook" w:hAnsi="New Century Schoolbook"/>
        <w:szCs w:val="22"/>
      </w:rPr>
    </w:pPr>
    <w:r w:rsidRPr="00C327FD">
      <w:rPr>
        <w:rFonts w:ascii="New Century Schoolbook" w:hAnsi="New Century Schoolbook"/>
        <w:szCs w:val="22"/>
      </w:rPr>
      <w:fldChar w:fldCharType="begin"/>
    </w:r>
    <w:r w:rsidRPr="00C327FD">
      <w:rPr>
        <w:rFonts w:ascii="New Century Schoolbook" w:hAnsi="New Century Schoolbook"/>
        <w:szCs w:val="22"/>
      </w:rPr>
      <w:instrText xml:space="preserve"> PAGE   \* MERGEFORMAT </w:instrText>
    </w:r>
    <w:r w:rsidRPr="00C327FD">
      <w:rPr>
        <w:rFonts w:ascii="New Century Schoolbook" w:hAnsi="New Century Schoolbook"/>
        <w:szCs w:val="22"/>
      </w:rPr>
      <w:fldChar w:fldCharType="separate"/>
    </w:r>
    <w:r w:rsidR="00454DF0">
      <w:rPr>
        <w:rFonts w:ascii="New Century Schoolbook" w:hAnsi="New Century Schoolbook"/>
        <w:noProof/>
        <w:szCs w:val="22"/>
      </w:rPr>
      <w:t>2</w:t>
    </w:r>
    <w:r w:rsidRPr="00C327FD">
      <w:rPr>
        <w:rFonts w:ascii="New Century Schoolbook" w:hAnsi="New Century Schoolbook"/>
        <w:noProof/>
        <w:szCs w:val="22"/>
      </w:rPr>
      <w:fldChar w:fldCharType="end"/>
    </w:r>
    <w:r w:rsidRPr="00C327FD">
      <w:rPr>
        <w:rFonts w:ascii="New Century Schoolbook" w:hAnsi="New Century Schoolbook"/>
        <w:szCs w:val="22"/>
      </w:rPr>
      <w:ptab w:relativeTo="margin" w:alignment="center" w:leader="none"/>
    </w:r>
    <w:r w:rsidRPr="00E944C7">
      <w:rPr>
        <w:rFonts w:ascii="New Century Schoolbook" w:hAnsi="New Century Schoolbook"/>
        <w:i/>
        <w:iCs/>
        <w:sz w:val="19"/>
        <w:szCs w:val="19"/>
      </w:rPr>
      <w:t>FORUM BY COIN FLIP</w:t>
    </w:r>
    <w:r w:rsidRPr="00C327FD">
      <w:rPr>
        <w:rFonts w:ascii="New Century Schoolbook" w:hAnsi="New Century Schoolbook"/>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54" w:rsidRDefault="002D3254" w:rsidP="005724BE">
    <w:pPr>
      <w:bidi w:val="0"/>
      <w:spacing w:before="720" w:after="240" w:line="210" w:lineRule="exact"/>
      <w:jc w:val="both"/>
      <w:rPr>
        <w:rFonts w:ascii="New Century Schoolbook" w:hAnsi="New Century Schoolbook"/>
        <w:noProof/>
      </w:rPr>
    </w:pPr>
    <w:r w:rsidRPr="00B64FCB">
      <w:rPr>
        <w:rFonts w:ascii="New Century Schoolbook" w:hAnsi="New Century Schoolbook"/>
      </w:rPr>
      <w:ptab w:relativeTo="margin" w:alignment="center" w:leader="none"/>
    </w:r>
    <w:r w:rsidRPr="005724BE">
      <w:rPr>
        <w:rFonts w:ascii="New Century Schoolbook" w:hAnsi="New Century Schoolbook"/>
        <w:i/>
        <w:iCs/>
        <w:sz w:val="19"/>
        <w:szCs w:val="19"/>
      </w:rPr>
      <w:t>FORUM BY COIN FLIP</w:t>
    </w:r>
    <w:r w:rsidRPr="00B64FCB">
      <w:rPr>
        <w:rFonts w:ascii="New Century Schoolbook" w:hAnsi="New Century Schoolbook"/>
      </w:rPr>
      <w:ptab w:relativeTo="margin" w:alignment="right" w:leader="none"/>
    </w:r>
    <w:r w:rsidRPr="00C801B5">
      <w:rPr>
        <w:rFonts w:ascii="New Century Schoolbook" w:hAnsi="New Century Schoolbook"/>
      </w:rPr>
      <w:fldChar w:fldCharType="begin"/>
    </w:r>
    <w:r w:rsidRPr="00C801B5">
      <w:rPr>
        <w:rFonts w:ascii="New Century Schoolbook" w:hAnsi="New Century Schoolbook"/>
      </w:rPr>
      <w:instrText xml:space="preserve"> PAGE   \* MERGEFORMAT </w:instrText>
    </w:r>
    <w:r w:rsidRPr="00C801B5">
      <w:rPr>
        <w:rFonts w:ascii="New Century Schoolbook" w:hAnsi="New Century Schoolbook"/>
      </w:rPr>
      <w:fldChar w:fldCharType="separate"/>
    </w:r>
    <w:r w:rsidR="00454DF0">
      <w:rPr>
        <w:rFonts w:ascii="New Century Schoolbook" w:hAnsi="New Century Schoolbook"/>
        <w:noProof/>
      </w:rPr>
      <w:t>3</w:t>
    </w:r>
    <w:r w:rsidRPr="00C801B5">
      <w:rPr>
        <w:rFonts w:ascii="New Century Schoolbook" w:hAnsi="New Century Schoolbook"/>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C43"/>
    <w:multiLevelType w:val="hybridMultilevel"/>
    <w:tmpl w:val="D9264766"/>
    <w:lvl w:ilvl="0" w:tplc="4AF872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EF209AD"/>
    <w:multiLevelType w:val="hybridMultilevel"/>
    <w:tmpl w:val="C8F03AF4"/>
    <w:lvl w:ilvl="0" w:tplc="30F8E91A">
      <w:start w:val="1"/>
      <w:numFmt w:val="upperLetter"/>
      <w:lvlText w:val="%1."/>
      <w:lvlJc w:val="left"/>
      <w:pPr>
        <w:ind w:left="1211"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8187BB8"/>
    <w:multiLevelType w:val="hybridMultilevel"/>
    <w:tmpl w:val="DA0EC474"/>
    <w:lvl w:ilvl="0" w:tplc="CE88BF7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C0C314E"/>
    <w:multiLevelType w:val="hybridMultilevel"/>
    <w:tmpl w:val="D92058FA"/>
    <w:lvl w:ilvl="0" w:tplc="FA74F4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E251959"/>
    <w:multiLevelType w:val="hybridMultilevel"/>
    <w:tmpl w:val="22C666EC"/>
    <w:lvl w:ilvl="0" w:tplc="F3FE07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137644E"/>
    <w:multiLevelType w:val="hybridMultilevel"/>
    <w:tmpl w:val="887EF006"/>
    <w:lvl w:ilvl="0" w:tplc="4CB63A5E">
      <w:start w:val="1"/>
      <w:numFmt w:val="hebrew1"/>
      <w:lvlText w:val="%1."/>
      <w:lvlJc w:val="left"/>
      <w:pPr>
        <w:ind w:left="1080" w:hanging="360"/>
      </w:pPr>
      <w:rPr>
        <w:rFonts w:cs="Times New Roman" w:hint="default"/>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4447D8D"/>
    <w:multiLevelType w:val="hybridMultilevel"/>
    <w:tmpl w:val="B054179A"/>
    <w:lvl w:ilvl="0" w:tplc="41A6D772">
      <w:start w:val="1"/>
      <w:numFmt w:val="hebrew1"/>
      <w:lvlText w:val="%1."/>
      <w:lvlJc w:val="left"/>
      <w:pPr>
        <w:ind w:left="360" w:hanging="360"/>
      </w:pPr>
      <w:rPr>
        <w:rFonts w:cs="Times New Roman" w:hint="default"/>
        <w:sz w:val="2"/>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BFB6CF0"/>
    <w:multiLevelType w:val="hybridMultilevel"/>
    <w:tmpl w:val="EF60DD40"/>
    <w:lvl w:ilvl="0" w:tplc="7EF628C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C4456D8"/>
    <w:multiLevelType w:val="hybridMultilevel"/>
    <w:tmpl w:val="A50AEACA"/>
    <w:lvl w:ilvl="0" w:tplc="F57C227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DC06CC6"/>
    <w:multiLevelType w:val="hybridMultilevel"/>
    <w:tmpl w:val="026E88B4"/>
    <w:lvl w:ilvl="0" w:tplc="5704C6A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149744B"/>
    <w:multiLevelType w:val="hybridMultilevel"/>
    <w:tmpl w:val="A860FF5A"/>
    <w:lvl w:ilvl="0" w:tplc="ADC8834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7BB202E"/>
    <w:multiLevelType w:val="hybridMultilevel"/>
    <w:tmpl w:val="E7F2C914"/>
    <w:lvl w:ilvl="0" w:tplc="5002E7A2">
      <w:start w:val="1"/>
      <w:numFmt w:val="hebrew1"/>
      <w:lvlText w:val="%1."/>
      <w:lvlJc w:val="left"/>
      <w:pPr>
        <w:ind w:left="1080" w:hanging="360"/>
      </w:pPr>
      <w:rPr>
        <w:rFonts w:cs="Times New Roman" w:hint="default"/>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0BA2534"/>
    <w:multiLevelType w:val="hybridMultilevel"/>
    <w:tmpl w:val="1F6AA99E"/>
    <w:lvl w:ilvl="0" w:tplc="DE8C3A90">
      <w:start w:val="14"/>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102B78"/>
    <w:multiLevelType w:val="hybridMultilevel"/>
    <w:tmpl w:val="A380D70A"/>
    <w:lvl w:ilvl="0" w:tplc="64D23F9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5BC56471"/>
    <w:multiLevelType w:val="hybridMultilevel"/>
    <w:tmpl w:val="35127C50"/>
    <w:lvl w:ilvl="0" w:tplc="A0649AC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C014F6E"/>
    <w:multiLevelType w:val="hybridMultilevel"/>
    <w:tmpl w:val="8A7AD5B4"/>
    <w:lvl w:ilvl="0" w:tplc="385227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6"/>
  </w:num>
  <w:num w:numId="4">
    <w:abstractNumId w:val="15"/>
  </w:num>
  <w:num w:numId="5">
    <w:abstractNumId w:val="4"/>
  </w:num>
  <w:num w:numId="6">
    <w:abstractNumId w:val="5"/>
  </w:num>
  <w:num w:numId="7">
    <w:abstractNumId w:val="11"/>
  </w:num>
  <w:num w:numId="8">
    <w:abstractNumId w:val="10"/>
  </w:num>
  <w:num w:numId="9">
    <w:abstractNumId w:val="13"/>
  </w:num>
  <w:num w:numId="10">
    <w:abstractNumId w:val="9"/>
  </w:num>
  <w:num w:numId="11">
    <w:abstractNumId w:val="2"/>
  </w:num>
  <w:num w:numId="12">
    <w:abstractNumId w:val="8"/>
  </w:num>
  <w:num w:numId="13">
    <w:abstractNumId w:val="14"/>
  </w:num>
  <w:num w:numId="14">
    <w:abstractNumId w:val="0"/>
  </w:num>
  <w:num w:numId="15">
    <w:abstractNumId w:val="7"/>
  </w:num>
  <w:num w:numId="16">
    <w:abstractNumId w:val="1"/>
  </w:num>
  <w:num w:numId="17">
    <w:abstractNumId w:val="1"/>
    <w:lvlOverride w:ilvl="0">
      <w:startOverride w:val="1"/>
    </w:lvlOverride>
  </w:num>
  <w:num w:numId="18">
    <w:abstractNumId w:val="1"/>
    <w:lvlOverride w:ilvl="0">
      <w:startOverride w:val="1"/>
    </w:lvlOverride>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03"/>
    <w:rsid w:val="00000284"/>
    <w:rsid w:val="0000090E"/>
    <w:rsid w:val="00000C2D"/>
    <w:rsid w:val="00000FE8"/>
    <w:rsid w:val="00001121"/>
    <w:rsid w:val="00001146"/>
    <w:rsid w:val="00001590"/>
    <w:rsid w:val="00001A05"/>
    <w:rsid w:val="00001F7D"/>
    <w:rsid w:val="000032CC"/>
    <w:rsid w:val="00004DCE"/>
    <w:rsid w:val="00005AD5"/>
    <w:rsid w:val="0001092A"/>
    <w:rsid w:val="00010DE2"/>
    <w:rsid w:val="00010DF3"/>
    <w:rsid w:val="00011105"/>
    <w:rsid w:val="00011942"/>
    <w:rsid w:val="00011B48"/>
    <w:rsid w:val="00011B6B"/>
    <w:rsid w:val="00011B7E"/>
    <w:rsid w:val="00011F46"/>
    <w:rsid w:val="00012909"/>
    <w:rsid w:val="00012F76"/>
    <w:rsid w:val="00013135"/>
    <w:rsid w:val="000137C6"/>
    <w:rsid w:val="00013ECA"/>
    <w:rsid w:val="0001429B"/>
    <w:rsid w:val="000146EB"/>
    <w:rsid w:val="00014AEC"/>
    <w:rsid w:val="00015031"/>
    <w:rsid w:val="000151BA"/>
    <w:rsid w:val="000155F7"/>
    <w:rsid w:val="00015CFE"/>
    <w:rsid w:val="000160E4"/>
    <w:rsid w:val="000161E1"/>
    <w:rsid w:val="000161E3"/>
    <w:rsid w:val="000163BB"/>
    <w:rsid w:val="00016A64"/>
    <w:rsid w:val="0001702C"/>
    <w:rsid w:val="00017325"/>
    <w:rsid w:val="00017447"/>
    <w:rsid w:val="000174D5"/>
    <w:rsid w:val="000177A1"/>
    <w:rsid w:val="00017DF1"/>
    <w:rsid w:val="00017EF3"/>
    <w:rsid w:val="00020073"/>
    <w:rsid w:val="0002008C"/>
    <w:rsid w:val="000211FB"/>
    <w:rsid w:val="000219AC"/>
    <w:rsid w:val="00022062"/>
    <w:rsid w:val="00022123"/>
    <w:rsid w:val="000223FB"/>
    <w:rsid w:val="00022577"/>
    <w:rsid w:val="00022E3B"/>
    <w:rsid w:val="00022E59"/>
    <w:rsid w:val="0002334D"/>
    <w:rsid w:val="00023645"/>
    <w:rsid w:val="00023A7E"/>
    <w:rsid w:val="00023B72"/>
    <w:rsid w:val="00023C5E"/>
    <w:rsid w:val="00023CE1"/>
    <w:rsid w:val="00023FAC"/>
    <w:rsid w:val="00024721"/>
    <w:rsid w:val="000248D6"/>
    <w:rsid w:val="00024AB1"/>
    <w:rsid w:val="000250CD"/>
    <w:rsid w:val="000254F2"/>
    <w:rsid w:val="00026AF0"/>
    <w:rsid w:val="00027F36"/>
    <w:rsid w:val="0003010B"/>
    <w:rsid w:val="00030638"/>
    <w:rsid w:val="00030AD8"/>
    <w:rsid w:val="00030D2A"/>
    <w:rsid w:val="000315A0"/>
    <w:rsid w:val="00031CE5"/>
    <w:rsid w:val="00031E70"/>
    <w:rsid w:val="000327C4"/>
    <w:rsid w:val="0003290D"/>
    <w:rsid w:val="00033023"/>
    <w:rsid w:val="00033AF2"/>
    <w:rsid w:val="00033D5D"/>
    <w:rsid w:val="00033D9D"/>
    <w:rsid w:val="000347C5"/>
    <w:rsid w:val="00034DBC"/>
    <w:rsid w:val="00035083"/>
    <w:rsid w:val="00035137"/>
    <w:rsid w:val="000351CE"/>
    <w:rsid w:val="00036236"/>
    <w:rsid w:val="0003647E"/>
    <w:rsid w:val="000366B0"/>
    <w:rsid w:val="0003670F"/>
    <w:rsid w:val="000368E8"/>
    <w:rsid w:val="00036B71"/>
    <w:rsid w:val="00036BBD"/>
    <w:rsid w:val="00037085"/>
    <w:rsid w:val="000372AA"/>
    <w:rsid w:val="00037C3C"/>
    <w:rsid w:val="00037E8A"/>
    <w:rsid w:val="000405C2"/>
    <w:rsid w:val="00040884"/>
    <w:rsid w:val="00040A74"/>
    <w:rsid w:val="00040A9A"/>
    <w:rsid w:val="00040E9B"/>
    <w:rsid w:val="00040FA2"/>
    <w:rsid w:val="000418C1"/>
    <w:rsid w:val="000420D8"/>
    <w:rsid w:val="00042B91"/>
    <w:rsid w:val="0004305B"/>
    <w:rsid w:val="000434D5"/>
    <w:rsid w:val="00043778"/>
    <w:rsid w:val="00043A34"/>
    <w:rsid w:val="00043DBF"/>
    <w:rsid w:val="000445D2"/>
    <w:rsid w:val="0004473D"/>
    <w:rsid w:val="000448BF"/>
    <w:rsid w:val="00044A53"/>
    <w:rsid w:val="00044EFF"/>
    <w:rsid w:val="00045545"/>
    <w:rsid w:val="00045819"/>
    <w:rsid w:val="00045CBD"/>
    <w:rsid w:val="00045E72"/>
    <w:rsid w:val="000462B6"/>
    <w:rsid w:val="00047063"/>
    <w:rsid w:val="00047397"/>
    <w:rsid w:val="000476FC"/>
    <w:rsid w:val="00047AA7"/>
    <w:rsid w:val="00047D6B"/>
    <w:rsid w:val="00047DE2"/>
    <w:rsid w:val="00047ED9"/>
    <w:rsid w:val="00050DBD"/>
    <w:rsid w:val="00050F63"/>
    <w:rsid w:val="0005131B"/>
    <w:rsid w:val="000518C7"/>
    <w:rsid w:val="00051CC8"/>
    <w:rsid w:val="000546BA"/>
    <w:rsid w:val="0005491B"/>
    <w:rsid w:val="00054CD0"/>
    <w:rsid w:val="00054D1A"/>
    <w:rsid w:val="00054DE0"/>
    <w:rsid w:val="00055B86"/>
    <w:rsid w:val="00055C93"/>
    <w:rsid w:val="00056029"/>
    <w:rsid w:val="00056825"/>
    <w:rsid w:val="0005703A"/>
    <w:rsid w:val="000577B4"/>
    <w:rsid w:val="00057E6A"/>
    <w:rsid w:val="00057FC8"/>
    <w:rsid w:val="0006018C"/>
    <w:rsid w:val="0006041C"/>
    <w:rsid w:val="0006048D"/>
    <w:rsid w:val="00060618"/>
    <w:rsid w:val="00060CF9"/>
    <w:rsid w:val="00060EAA"/>
    <w:rsid w:val="00061478"/>
    <w:rsid w:val="00061B89"/>
    <w:rsid w:val="00061C18"/>
    <w:rsid w:val="00061F8A"/>
    <w:rsid w:val="00063140"/>
    <w:rsid w:val="000639A3"/>
    <w:rsid w:val="00063B0F"/>
    <w:rsid w:val="00064475"/>
    <w:rsid w:val="000648B2"/>
    <w:rsid w:val="00064C90"/>
    <w:rsid w:val="000652CD"/>
    <w:rsid w:val="000655FF"/>
    <w:rsid w:val="00065CD9"/>
    <w:rsid w:val="00066781"/>
    <w:rsid w:val="00067023"/>
    <w:rsid w:val="000677D9"/>
    <w:rsid w:val="00067C98"/>
    <w:rsid w:val="00070421"/>
    <w:rsid w:val="00070564"/>
    <w:rsid w:val="000713CE"/>
    <w:rsid w:val="00071BBE"/>
    <w:rsid w:val="00071CF7"/>
    <w:rsid w:val="00072F8F"/>
    <w:rsid w:val="00073036"/>
    <w:rsid w:val="00073423"/>
    <w:rsid w:val="0007361D"/>
    <w:rsid w:val="00073C0B"/>
    <w:rsid w:val="00073C9A"/>
    <w:rsid w:val="000740D7"/>
    <w:rsid w:val="0007412C"/>
    <w:rsid w:val="000741DD"/>
    <w:rsid w:val="000746E8"/>
    <w:rsid w:val="00074B81"/>
    <w:rsid w:val="000753FD"/>
    <w:rsid w:val="0007542B"/>
    <w:rsid w:val="00075ED7"/>
    <w:rsid w:val="00075F73"/>
    <w:rsid w:val="00076812"/>
    <w:rsid w:val="00076A4C"/>
    <w:rsid w:val="00080B0F"/>
    <w:rsid w:val="00080B5D"/>
    <w:rsid w:val="00080B97"/>
    <w:rsid w:val="0008112A"/>
    <w:rsid w:val="000814FA"/>
    <w:rsid w:val="00081558"/>
    <w:rsid w:val="00081F22"/>
    <w:rsid w:val="000827E3"/>
    <w:rsid w:val="00082C02"/>
    <w:rsid w:val="00082C31"/>
    <w:rsid w:val="00083084"/>
    <w:rsid w:val="0008358D"/>
    <w:rsid w:val="000839B7"/>
    <w:rsid w:val="000840A7"/>
    <w:rsid w:val="00084577"/>
    <w:rsid w:val="0008473C"/>
    <w:rsid w:val="000848E2"/>
    <w:rsid w:val="00084C72"/>
    <w:rsid w:val="0008523A"/>
    <w:rsid w:val="0008574D"/>
    <w:rsid w:val="000857B8"/>
    <w:rsid w:val="00085E4D"/>
    <w:rsid w:val="00085F3A"/>
    <w:rsid w:val="000863D9"/>
    <w:rsid w:val="000866C8"/>
    <w:rsid w:val="00087008"/>
    <w:rsid w:val="0008727F"/>
    <w:rsid w:val="0008746D"/>
    <w:rsid w:val="00090322"/>
    <w:rsid w:val="00090DFF"/>
    <w:rsid w:val="00091062"/>
    <w:rsid w:val="000912BB"/>
    <w:rsid w:val="00091510"/>
    <w:rsid w:val="00091608"/>
    <w:rsid w:val="00092E07"/>
    <w:rsid w:val="00093577"/>
    <w:rsid w:val="00093EC2"/>
    <w:rsid w:val="00094312"/>
    <w:rsid w:val="000947ED"/>
    <w:rsid w:val="00095374"/>
    <w:rsid w:val="0009589A"/>
    <w:rsid w:val="00095BEF"/>
    <w:rsid w:val="00095FEB"/>
    <w:rsid w:val="00096058"/>
    <w:rsid w:val="0009641F"/>
    <w:rsid w:val="00096572"/>
    <w:rsid w:val="000968B0"/>
    <w:rsid w:val="00096BA8"/>
    <w:rsid w:val="000971EE"/>
    <w:rsid w:val="000973B1"/>
    <w:rsid w:val="000979E3"/>
    <w:rsid w:val="00097A94"/>
    <w:rsid w:val="00097FA4"/>
    <w:rsid w:val="000A0ACC"/>
    <w:rsid w:val="000A0B71"/>
    <w:rsid w:val="000A1129"/>
    <w:rsid w:val="000A1553"/>
    <w:rsid w:val="000A184D"/>
    <w:rsid w:val="000A22BC"/>
    <w:rsid w:val="000A2381"/>
    <w:rsid w:val="000A2656"/>
    <w:rsid w:val="000A265D"/>
    <w:rsid w:val="000A2E7C"/>
    <w:rsid w:val="000A30C9"/>
    <w:rsid w:val="000A3304"/>
    <w:rsid w:val="000A39AC"/>
    <w:rsid w:val="000A3A39"/>
    <w:rsid w:val="000A3ADD"/>
    <w:rsid w:val="000A4253"/>
    <w:rsid w:val="000A66C2"/>
    <w:rsid w:val="000A6BC7"/>
    <w:rsid w:val="000A6C36"/>
    <w:rsid w:val="000A7281"/>
    <w:rsid w:val="000A7E5A"/>
    <w:rsid w:val="000B0257"/>
    <w:rsid w:val="000B06A5"/>
    <w:rsid w:val="000B08D9"/>
    <w:rsid w:val="000B19AE"/>
    <w:rsid w:val="000B1A62"/>
    <w:rsid w:val="000B1E02"/>
    <w:rsid w:val="000B2166"/>
    <w:rsid w:val="000B3779"/>
    <w:rsid w:val="000B38B2"/>
    <w:rsid w:val="000B3B26"/>
    <w:rsid w:val="000B410D"/>
    <w:rsid w:val="000B42C4"/>
    <w:rsid w:val="000B552C"/>
    <w:rsid w:val="000B65FE"/>
    <w:rsid w:val="000B68B9"/>
    <w:rsid w:val="000B71EC"/>
    <w:rsid w:val="000B724C"/>
    <w:rsid w:val="000B7333"/>
    <w:rsid w:val="000B7466"/>
    <w:rsid w:val="000B79EE"/>
    <w:rsid w:val="000B7E39"/>
    <w:rsid w:val="000C06B6"/>
    <w:rsid w:val="000C084E"/>
    <w:rsid w:val="000C0CB6"/>
    <w:rsid w:val="000C0D50"/>
    <w:rsid w:val="000C1CFA"/>
    <w:rsid w:val="000C1D1E"/>
    <w:rsid w:val="000C2A74"/>
    <w:rsid w:val="000C2C60"/>
    <w:rsid w:val="000C3BC4"/>
    <w:rsid w:val="000C3E19"/>
    <w:rsid w:val="000C42A1"/>
    <w:rsid w:val="000C4766"/>
    <w:rsid w:val="000C4CAA"/>
    <w:rsid w:val="000C4CB9"/>
    <w:rsid w:val="000C50A3"/>
    <w:rsid w:val="000C5159"/>
    <w:rsid w:val="000C529D"/>
    <w:rsid w:val="000C5393"/>
    <w:rsid w:val="000C54FE"/>
    <w:rsid w:val="000C5C54"/>
    <w:rsid w:val="000C5E5C"/>
    <w:rsid w:val="000C5EF8"/>
    <w:rsid w:val="000C6BFB"/>
    <w:rsid w:val="000C7380"/>
    <w:rsid w:val="000C7AB2"/>
    <w:rsid w:val="000C7EC7"/>
    <w:rsid w:val="000D0817"/>
    <w:rsid w:val="000D0EDB"/>
    <w:rsid w:val="000D10CD"/>
    <w:rsid w:val="000D1109"/>
    <w:rsid w:val="000D1805"/>
    <w:rsid w:val="000D1EF8"/>
    <w:rsid w:val="000D2135"/>
    <w:rsid w:val="000D240D"/>
    <w:rsid w:val="000D256D"/>
    <w:rsid w:val="000D2744"/>
    <w:rsid w:val="000D274D"/>
    <w:rsid w:val="000D3703"/>
    <w:rsid w:val="000D44A7"/>
    <w:rsid w:val="000D4782"/>
    <w:rsid w:val="000D4DAA"/>
    <w:rsid w:val="000D57F8"/>
    <w:rsid w:val="000D5F5F"/>
    <w:rsid w:val="000D61A1"/>
    <w:rsid w:val="000D64F4"/>
    <w:rsid w:val="000E05F1"/>
    <w:rsid w:val="000E0DE5"/>
    <w:rsid w:val="000E20C3"/>
    <w:rsid w:val="000E2117"/>
    <w:rsid w:val="000E225D"/>
    <w:rsid w:val="000E23EB"/>
    <w:rsid w:val="000E3EE9"/>
    <w:rsid w:val="000E4392"/>
    <w:rsid w:val="000E4551"/>
    <w:rsid w:val="000E4BC5"/>
    <w:rsid w:val="000E4C5C"/>
    <w:rsid w:val="000E4EC7"/>
    <w:rsid w:val="000E586B"/>
    <w:rsid w:val="000E670A"/>
    <w:rsid w:val="000E70B0"/>
    <w:rsid w:val="000E79CB"/>
    <w:rsid w:val="000E7B98"/>
    <w:rsid w:val="000F06AB"/>
    <w:rsid w:val="000F07C6"/>
    <w:rsid w:val="000F0C09"/>
    <w:rsid w:val="000F12A1"/>
    <w:rsid w:val="000F132C"/>
    <w:rsid w:val="000F2AE3"/>
    <w:rsid w:val="000F2BAB"/>
    <w:rsid w:val="000F32AF"/>
    <w:rsid w:val="000F33F2"/>
    <w:rsid w:val="000F3AA1"/>
    <w:rsid w:val="000F5A3B"/>
    <w:rsid w:val="000F67EF"/>
    <w:rsid w:val="000F6CAA"/>
    <w:rsid w:val="000F6DF1"/>
    <w:rsid w:val="000F712B"/>
    <w:rsid w:val="000F7C8E"/>
    <w:rsid w:val="00100021"/>
    <w:rsid w:val="00100FD0"/>
    <w:rsid w:val="00101234"/>
    <w:rsid w:val="0010138C"/>
    <w:rsid w:val="00101A66"/>
    <w:rsid w:val="00101F39"/>
    <w:rsid w:val="00102099"/>
    <w:rsid w:val="00102792"/>
    <w:rsid w:val="00102F70"/>
    <w:rsid w:val="0010325F"/>
    <w:rsid w:val="0010390D"/>
    <w:rsid w:val="0010476A"/>
    <w:rsid w:val="00104A9F"/>
    <w:rsid w:val="00104FB5"/>
    <w:rsid w:val="0010509D"/>
    <w:rsid w:val="00105690"/>
    <w:rsid w:val="00105834"/>
    <w:rsid w:val="0010693A"/>
    <w:rsid w:val="00106FF7"/>
    <w:rsid w:val="0011011E"/>
    <w:rsid w:val="001105C1"/>
    <w:rsid w:val="00110828"/>
    <w:rsid w:val="00110F9F"/>
    <w:rsid w:val="0011118C"/>
    <w:rsid w:val="001115C3"/>
    <w:rsid w:val="001115EF"/>
    <w:rsid w:val="00111693"/>
    <w:rsid w:val="001116D0"/>
    <w:rsid w:val="001119DF"/>
    <w:rsid w:val="0011214C"/>
    <w:rsid w:val="00112AC1"/>
    <w:rsid w:val="0011337A"/>
    <w:rsid w:val="001133F8"/>
    <w:rsid w:val="00113C9B"/>
    <w:rsid w:val="00114493"/>
    <w:rsid w:val="001144C0"/>
    <w:rsid w:val="00114547"/>
    <w:rsid w:val="00114E02"/>
    <w:rsid w:val="00115131"/>
    <w:rsid w:val="00115412"/>
    <w:rsid w:val="0011547F"/>
    <w:rsid w:val="00116003"/>
    <w:rsid w:val="001163BA"/>
    <w:rsid w:val="0011680B"/>
    <w:rsid w:val="00117433"/>
    <w:rsid w:val="00117437"/>
    <w:rsid w:val="001174C4"/>
    <w:rsid w:val="00117DAB"/>
    <w:rsid w:val="00120558"/>
    <w:rsid w:val="0012074A"/>
    <w:rsid w:val="00120813"/>
    <w:rsid w:val="00120D46"/>
    <w:rsid w:val="00121154"/>
    <w:rsid w:val="00121EDD"/>
    <w:rsid w:val="00122692"/>
    <w:rsid w:val="00123285"/>
    <w:rsid w:val="00123D74"/>
    <w:rsid w:val="00124F02"/>
    <w:rsid w:val="00125212"/>
    <w:rsid w:val="001252D1"/>
    <w:rsid w:val="00125341"/>
    <w:rsid w:val="00125C17"/>
    <w:rsid w:val="00126100"/>
    <w:rsid w:val="00126310"/>
    <w:rsid w:val="00126CF3"/>
    <w:rsid w:val="00126E66"/>
    <w:rsid w:val="001270A7"/>
    <w:rsid w:val="00127235"/>
    <w:rsid w:val="00127564"/>
    <w:rsid w:val="00127D83"/>
    <w:rsid w:val="00127DAE"/>
    <w:rsid w:val="00127F99"/>
    <w:rsid w:val="001308BE"/>
    <w:rsid w:val="00130E81"/>
    <w:rsid w:val="0013135A"/>
    <w:rsid w:val="0013209E"/>
    <w:rsid w:val="0013344D"/>
    <w:rsid w:val="0013429E"/>
    <w:rsid w:val="00134BF0"/>
    <w:rsid w:val="00134E7A"/>
    <w:rsid w:val="00134FB1"/>
    <w:rsid w:val="00135616"/>
    <w:rsid w:val="00135A5B"/>
    <w:rsid w:val="00137C8D"/>
    <w:rsid w:val="00137E0A"/>
    <w:rsid w:val="00140504"/>
    <w:rsid w:val="001413ED"/>
    <w:rsid w:val="001420F3"/>
    <w:rsid w:val="00142EBC"/>
    <w:rsid w:val="001431DC"/>
    <w:rsid w:val="001432E6"/>
    <w:rsid w:val="001432E8"/>
    <w:rsid w:val="0014330E"/>
    <w:rsid w:val="00143834"/>
    <w:rsid w:val="0014393D"/>
    <w:rsid w:val="00143BF2"/>
    <w:rsid w:val="00143ED2"/>
    <w:rsid w:val="00143FF9"/>
    <w:rsid w:val="00144437"/>
    <w:rsid w:val="00144806"/>
    <w:rsid w:val="00144F9B"/>
    <w:rsid w:val="00145350"/>
    <w:rsid w:val="0014560F"/>
    <w:rsid w:val="00145E0F"/>
    <w:rsid w:val="00146E81"/>
    <w:rsid w:val="00147339"/>
    <w:rsid w:val="00147347"/>
    <w:rsid w:val="001476AF"/>
    <w:rsid w:val="0015042F"/>
    <w:rsid w:val="0015069C"/>
    <w:rsid w:val="00150834"/>
    <w:rsid w:val="00150A86"/>
    <w:rsid w:val="00150B86"/>
    <w:rsid w:val="001510C3"/>
    <w:rsid w:val="00151377"/>
    <w:rsid w:val="0015185D"/>
    <w:rsid w:val="00152E5D"/>
    <w:rsid w:val="001532BA"/>
    <w:rsid w:val="00153C5E"/>
    <w:rsid w:val="001540B3"/>
    <w:rsid w:val="001541A1"/>
    <w:rsid w:val="00154326"/>
    <w:rsid w:val="001543A0"/>
    <w:rsid w:val="00154BC7"/>
    <w:rsid w:val="00155735"/>
    <w:rsid w:val="00155796"/>
    <w:rsid w:val="001557FA"/>
    <w:rsid w:val="00155965"/>
    <w:rsid w:val="001559B3"/>
    <w:rsid w:val="00155BD7"/>
    <w:rsid w:val="00156300"/>
    <w:rsid w:val="0015632E"/>
    <w:rsid w:val="00156405"/>
    <w:rsid w:val="001565EF"/>
    <w:rsid w:val="00156926"/>
    <w:rsid w:val="001576FC"/>
    <w:rsid w:val="00157B5E"/>
    <w:rsid w:val="00157F1E"/>
    <w:rsid w:val="001606EF"/>
    <w:rsid w:val="00160818"/>
    <w:rsid w:val="00160A34"/>
    <w:rsid w:val="00160E0E"/>
    <w:rsid w:val="00161488"/>
    <w:rsid w:val="0016157E"/>
    <w:rsid w:val="00161A82"/>
    <w:rsid w:val="001621D9"/>
    <w:rsid w:val="0016298D"/>
    <w:rsid w:val="00162B49"/>
    <w:rsid w:val="00162F7A"/>
    <w:rsid w:val="00163387"/>
    <w:rsid w:val="00163455"/>
    <w:rsid w:val="00163479"/>
    <w:rsid w:val="00163489"/>
    <w:rsid w:val="00163DCA"/>
    <w:rsid w:val="00164635"/>
    <w:rsid w:val="001648DC"/>
    <w:rsid w:val="00164B65"/>
    <w:rsid w:val="00165055"/>
    <w:rsid w:val="001650B1"/>
    <w:rsid w:val="001650CD"/>
    <w:rsid w:val="00165554"/>
    <w:rsid w:val="001658A1"/>
    <w:rsid w:val="001658F8"/>
    <w:rsid w:val="0016597B"/>
    <w:rsid w:val="00165A9A"/>
    <w:rsid w:val="00166755"/>
    <w:rsid w:val="00166B89"/>
    <w:rsid w:val="0016714C"/>
    <w:rsid w:val="00167378"/>
    <w:rsid w:val="00167522"/>
    <w:rsid w:val="0016794A"/>
    <w:rsid w:val="00170216"/>
    <w:rsid w:val="00170653"/>
    <w:rsid w:val="00170A29"/>
    <w:rsid w:val="00170F4B"/>
    <w:rsid w:val="001718F1"/>
    <w:rsid w:val="001722B5"/>
    <w:rsid w:val="001723CD"/>
    <w:rsid w:val="001727B8"/>
    <w:rsid w:val="00173929"/>
    <w:rsid w:val="00174979"/>
    <w:rsid w:val="00174AE7"/>
    <w:rsid w:val="00174C0D"/>
    <w:rsid w:val="001753D6"/>
    <w:rsid w:val="001759F6"/>
    <w:rsid w:val="00176030"/>
    <w:rsid w:val="001763C0"/>
    <w:rsid w:val="0017693B"/>
    <w:rsid w:val="00176C6A"/>
    <w:rsid w:val="00176C8D"/>
    <w:rsid w:val="00177052"/>
    <w:rsid w:val="00177252"/>
    <w:rsid w:val="00177A76"/>
    <w:rsid w:val="00180412"/>
    <w:rsid w:val="00180554"/>
    <w:rsid w:val="0018074B"/>
    <w:rsid w:val="00181373"/>
    <w:rsid w:val="00181A25"/>
    <w:rsid w:val="00181DC0"/>
    <w:rsid w:val="00182DB3"/>
    <w:rsid w:val="001832FE"/>
    <w:rsid w:val="00183882"/>
    <w:rsid w:val="001840AC"/>
    <w:rsid w:val="00184524"/>
    <w:rsid w:val="00184DCC"/>
    <w:rsid w:val="0018559E"/>
    <w:rsid w:val="00185FFB"/>
    <w:rsid w:val="001869EF"/>
    <w:rsid w:val="00186A45"/>
    <w:rsid w:val="00186FEB"/>
    <w:rsid w:val="00187144"/>
    <w:rsid w:val="001879FC"/>
    <w:rsid w:val="00190FB3"/>
    <w:rsid w:val="001918A1"/>
    <w:rsid w:val="00191A08"/>
    <w:rsid w:val="00191F33"/>
    <w:rsid w:val="00192268"/>
    <w:rsid w:val="00192F82"/>
    <w:rsid w:val="001935FA"/>
    <w:rsid w:val="00193AA3"/>
    <w:rsid w:val="00193AED"/>
    <w:rsid w:val="00193E79"/>
    <w:rsid w:val="0019425C"/>
    <w:rsid w:val="00194932"/>
    <w:rsid w:val="00195014"/>
    <w:rsid w:val="0019522C"/>
    <w:rsid w:val="00195525"/>
    <w:rsid w:val="00195614"/>
    <w:rsid w:val="001958A0"/>
    <w:rsid w:val="00195B48"/>
    <w:rsid w:val="00195B71"/>
    <w:rsid w:val="00195B72"/>
    <w:rsid w:val="00195C51"/>
    <w:rsid w:val="00195E5F"/>
    <w:rsid w:val="00196946"/>
    <w:rsid w:val="00196AD8"/>
    <w:rsid w:val="00196EDE"/>
    <w:rsid w:val="001A00D6"/>
    <w:rsid w:val="001A032B"/>
    <w:rsid w:val="001A0351"/>
    <w:rsid w:val="001A0B20"/>
    <w:rsid w:val="001A0F45"/>
    <w:rsid w:val="001A2A20"/>
    <w:rsid w:val="001A2AB0"/>
    <w:rsid w:val="001A2C42"/>
    <w:rsid w:val="001A2E90"/>
    <w:rsid w:val="001A3099"/>
    <w:rsid w:val="001A315A"/>
    <w:rsid w:val="001A31A4"/>
    <w:rsid w:val="001A3535"/>
    <w:rsid w:val="001A3DC7"/>
    <w:rsid w:val="001A3F22"/>
    <w:rsid w:val="001A3F78"/>
    <w:rsid w:val="001A4C0D"/>
    <w:rsid w:val="001A4FB6"/>
    <w:rsid w:val="001A5E01"/>
    <w:rsid w:val="001A5EE2"/>
    <w:rsid w:val="001A6891"/>
    <w:rsid w:val="001A7F59"/>
    <w:rsid w:val="001A7F64"/>
    <w:rsid w:val="001B0296"/>
    <w:rsid w:val="001B069F"/>
    <w:rsid w:val="001B0731"/>
    <w:rsid w:val="001B0850"/>
    <w:rsid w:val="001B13F7"/>
    <w:rsid w:val="001B172A"/>
    <w:rsid w:val="001B18E3"/>
    <w:rsid w:val="001B1A90"/>
    <w:rsid w:val="001B1AB5"/>
    <w:rsid w:val="001B1EC8"/>
    <w:rsid w:val="001B2011"/>
    <w:rsid w:val="001B2301"/>
    <w:rsid w:val="001B2328"/>
    <w:rsid w:val="001B2362"/>
    <w:rsid w:val="001B2CDA"/>
    <w:rsid w:val="001B3105"/>
    <w:rsid w:val="001B311C"/>
    <w:rsid w:val="001B3170"/>
    <w:rsid w:val="001B3439"/>
    <w:rsid w:val="001B3527"/>
    <w:rsid w:val="001B37C1"/>
    <w:rsid w:val="001B4332"/>
    <w:rsid w:val="001B4553"/>
    <w:rsid w:val="001B4F61"/>
    <w:rsid w:val="001B50FA"/>
    <w:rsid w:val="001B51CC"/>
    <w:rsid w:val="001B6260"/>
    <w:rsid w:val="001B6A27"/>
    <w:rsid w:val="001B6CB5"/>
    <w:rsid w:val="001B6F8C"/>
    <w:rsid w:val="001B78BF"/>
    <w:rsid w:val="001C048C"/>
    <w:rsid w:val="001C0B1B"/>
    <w:rsid w:val="001C0D89"/>
    <w:rsid w:val="001C1837"/>
    <w:rsid w:val="001C1C62"/>
    <w:rsid w:val="001C1D8E"/>
    <w:rsid w:val="001C2121"/>
    <w:rsid w:val="001C23CE"/>
    <w:rsid w:val="001C25C7"/>
    <w:rsid w:val="001C2721"/>
    <w:rsid w:val="001C2CEC"/>
    <w:rsid w:val="001C3215"/>
    <w:rsid w:val="001C42FD"/>
    <w:rsid w:val="001C48E0"/>
    <w:rsid w:val="001C4C01"/>
    <w:rsid w:val="001C5012"/>
    <w:rsid w:val="001C50A0"/>
    <w:rsid w:val="001C6762"/>
    <w:rsid w:val="001C6E35"/>
    <w:rsid w:val="001D000C"/>
    <w:rsid w:val="001D0138"/>
    <w:rsid w:val="001D0530"/>
    <w:rsid w:val="001D1041"/>
    <w:rsid w:val="001D13CA"/>
    <w:rsid w:val="001D1477"/>
    <w:rsid w:val="001D1589"/>
    <w:rsid w:val="001D15CF"/>
    <w:rsid w:val="001D1A99"/>
    <w:rsid w:val="001D233F"/>
    <w:rsid w:val="001D2517"/>
    <w:rsid w:val="001D2573"/>
    <w:rsid w:val="001D26EE"/>
    <w:rsid w:val="001D2721"/>
    <w:rsid w:val="001D2D3A"/>
    <w:rsid w:val="001D3208"/>
    <w:rsid w:val="001D3268"/>
    <w:rsid w:val="001D3C19"/>
    <w:rsid w:val="001D3D4A"/>
    <w:rsid w:val="001D409A"/>
    <w:rsid w:val="001D433F"/>
    <w:rsid w:val="001D4A33"/>
    <w:rsid w:val="001D4C04"/>
    <w:rsid w:val="001D4C91"/>
    <w:rsid w:val="001D505C"/>
    <w:rsid w:val="001D5062"/>
    <w:rsid w:val="001D5355"/>
    <w:rsid w:val="001D536A"/>
    <w:rsid w:val="001D589E"/>
    <w:rsid w:val="001D5E5D"/>
    <w:rsid w:val="001D5EDC"/>
    <w:rsid w:val="001D689A"/>
    <w:rsid w:val="001D68E2"/>
    <w:rsid w:val="001D6AF6"/>
    <w:rsid w:val="001D6E17"/>
    <w:rsid w:val="001D6EC5"/>
    <w:rsid w:val="001D712F"/>
    <w:rsid w:val="001D788D"/>
    <w:rsid w:val="001D7AE4"/>
    <w:rsid w:val="001E0E14"/>
    <w:rsid w:val="001E1024"/>
    <w:rsid w:val="001E12A8"/>
    <w:rsid w:val="001E13B4"/>
    <w:rsid w:val="001E18B4"/>
    <w:rsid w:val="001E350D"/>
    <w:rsid w:val="001E3512"/>
    <w:rsid w:val="001E368C"/>
    <w:rsid w:val="001E45E4"/>
    <w:rsid w:val="001E4614"/>
    <w:rsid w:val="001E475B"/>
    <w:rsid w:val="001E494C"/>
    <w:rsid w:val="001E5268"/>
    <w:rsid w:val="001E5CEB"/>
    <w:rsid w:val="001E5FD5"/>
    <w:rsid w:val="001E60AE"/>
    <w:rsid w:val="001E6692"/>
    <w:rsid w:val="001F0615"/>
    <w:rsid w:val="001F0619"/>
    <w:rsid w:val="001F06EA"/>
    <w:rsid w:val="001F0A98"/>
    <w:rsid w:val="001F0C3F"/>
    <w:rsid w:val="001F0F13"/>
    <w:rsid w:val="001F135E"/>
    <w:rsid w:val="001F2092"/>
    <w:rsid w:val="001F3334"/>
    <w:rsid w:val="001F33E6"/>
    <w:rsid w:val="001F438F"/>
    <w:rsid w:val="001F48AF"/>
    <w:rsid w:val="001F4E3C"/>
    <w:rsid w:val="001F5189"/>
    <w:rsid w:val="001F573A"/>
    <w:rsid w:val="001F6233"/>
    <w:rsid w:val="001F6E68"/>
    <w:rsid w:val="001F709F"/>
    <w:rsid w:val="001F7B48"/>
    <w:rsid w:val="001F7B79"/>
    <w:rsid w:val="00200662"/>
    <w:rsid w:val="002026A3"/>
    <w:rsid w:val="00202CC7"/>
    <w:rsid w:val="00203B18"/>
    <w:rsid w:val="00203FD1"/>
    <w:rsid w:val="002040E4"/>
    <w:rsid w:val="00204325"/>
    <w:rsid w:val="002044DD"/>
    <w:rsid w:val="00205116"/>
    <w:rsid w:val="0020519C"/>
    <w:rsid w:val="0020527A"/>
    <w:rsid w:val="002052EF"/>
    <w:rsid w:val="002053A2"/>
    <w:rsid w:val="00205BE4"/>
    <w:rsid w:val="00206082"/>
    <w:rsid w:val="002066B3"/>
    <w:rsid w:val="0020694D"/>
    <w:rsid w:val="0020720C"/>
    <w:rsid w:val="00207B03"/>
    <w:rsid w:val="0021019A"/>
    <w:rsid w:val="0021046E"/>
    <w:rsid w:val="00210668"/>
    <w:rsid w:val="00210C54"/>
    <w:rsid w:val="00211CE7"/>
    <w:rsid w:val="00212417"/>
    <w:rsid w:val="002128B3"/>
    <w:rsid w:val="00212EE3"/>
    <w:rsid w:val="00212FB5"/>
    <w:rsid w:val="00213521"/>
    <w:rsid w:val="00214D2C"/>
    <w:rsid w:val="002154D6"/>
    <w:rsid w:val="00215907"/>
    <w:rsid w:val="002165FB"/>
    <w:rsid w:val="00216C67"/>
    <w:rsid w:val="002174E2"/>
    <w:rsid w:val="00217C75"/>
    <w:rsid w:val="002202B6"/>
    <w:rsid w:val="0022030C"/>
    <w:rsid w:val="00220BE4"/>
    <w:rsid w:val="00220DF0"/>
    <w:rsid w:val="00220EF7"/>
    <w:rsid w:val="002213C4"/>
    <w:rsid w:val="002213CB"/>
    <w:rsid w:val="00221B18"/>
    <w:rsid w:val="00222101"/>
    <w:rsid w:val="00222291"/>
    <w:rsid w:val="00222509"/>
    <w:rsid w:val="0022331A"/>
    <w:rsid w:val="002234C7"/>
    <w:rsid w:val="00223747"/>
    <w:rsid w:val="00223A42"/>
    <w:rsid w:val="00223AFD"/>
    <w:rsid w:val="00223EAF"/>
    <w:rsid w:val="00224565"/>
    <w:rsid w:val="002245BC"/>
    <w:rsid w:val="0022481F"/>
    <w:rsid w:val="002257F6"/>
    <w:rsid w:val="00225F24"/>
    <w:rsid w:val="0022651A"/>
    <w:rsid w:val="00226620"/>
    <w:rsid w:val="00226632"/>
    <w:rsid w:val="00226BB1"/>
    <w:rsid w:val="0022757F"/>
    <w:rsid w:val="00227AD8"/>
    <w:rsid w:val="00227D97"/>
    <w:rsid w:val="00230BC9"/>
    <w:rsid w:val="00230CF8"/>
    <w:rsid w:val="002315E7"/>
    <w:rsid w:val="00232848"/>
    <w:rsid w:val="00232C8E"/>
    <w:rsid w:val="002339A1"/>
    <w:rsid w:val="00233D51"/>
    <w:rsid w:val="002351F8"/>
    <w:rsid w:val="00235940"/>
    <w:rsid w:val="00235F43"/>
    <w:rsid w:val="002368BC"/>
    <w:rsid w:val="002368F4"/>
    <w:rsid w:val="00236BB0"/>
    <w:rsid w:val="00236F2A"/>
    <w:rsid w:val="00237316"/>
    <w:rsid w:val="002379C5"/>
    <w:rsid w:val="00237A2F"/>
    <w:rsid w:val="002407AB"/>
    <w:rsid w:val="002408B3"/>
    <w:rsid w:val="00240CF7"/>
    <w:rsid w:val="00241491"/>
    <w:rsid w:val="00241966"/>
    <w:rsid w:val="002419A7"/>
    <w:rsid w:val="00241D92"/>
    <w:rsid w:val="0024257B"/>
    <w:rsid w:val="00242B10"/>
    <w:rsid w:val="00242D8D"/>
    <w:rsid w:val="00242F7E"/>
    <w:rsid w:val="00243055"/>
    <w:rsid w:val="002435CA"/>
    <w:rsid w:val="00243801"/>
    <w:rsid w:val="0024384C"/>
    <w:rsid w:val="0024418D"/>
    <w:rsid w:val="002443F6"/>
    <w:rsid w:val="00245C9C"/>
    <w:rsid w:val="00246606"/>
    <w:rsid w:val="0024724E"/>
    <w:rsid w:val="00247ABC"/>
    <w:rsid w:val="00247D3C"/>
    <w:rsid w:val="00247D75"/>
    <w:rsid w:val="00250804"/>
    <w:rsid w:val="0025106A"/>
    <w:rsid w:val="0025159B"/>
    <w:rsid w:val="002519E0"/>
    <w:rsid w:val="002519F8"/>
    <w:rsid w:val="00251E6A"/>
    <w:rsid w:val="00252768"/>
    <w:rsid w:val="002537F8"/>
    <w:rsid w:val="00253FE0"/>
    <w:rsid w:val="002541BF"/>
    <w:rsid w:val="0025445D"/>
    <w:rsid w:val="002544B4"/>
    <w:rsid w:val="002547AA"/>
    <w:rsid w:val="00255291"/>
    <w:rsid w:val="00255336"/>
    <w:rsid w:val="002564C7"/>
    <w:rsid w:val="00257279"/>
    <w:rsid w:val="0025738B"/>
    <w:rsid w:val="00260786"/>
    <w:rsid w:val="0026158F"/>
    <w:rsid w:val="00262023"/>
    <w:rsid w:val="00262049"/>
    <w:rsid w:val="00262A42"/>
    <w:rsid w:val="00262CB2"/>
    <w:rsid w:val="00263386"/>
    <w:rsid w:val="0026349B"/>
    <w:rsid w:val="00263771"/>
    <w:rsid w:val="00263C9F"/>
    <w:rsid w:val="00263D7A"/>
    <w:rsid w:val="00264FBC"/>
    <w:rsid w:val="00265FEC"/>
    <w:rsid w:val="002664D1"/>
    <w:rsid w:val="00266572"/>
    <w:rsid w:val="0026696C"/>
    <w:rsid w:val="00266D64"/>
    <w:rsid w:val="00267CDD"/>
    <w:rsid w:val="0027004B"/>
    <w:rsid w:val="00270CD0"/>
    <w:rsid w:val="00271742"/>
    <w:rsid w:val="0027198B"/>
    <w:rsid w:val="002720A7"/>
    <w:rsid w:val="00272103"/>
    <w:rsid w:val="00272494"/>
    <w:rsid w:val="002734FB"/>
    <w:rsid w:val="00273508"/>
    <w:rsid w:val="00273690"/>
    <w:rsid w:val="00273F97"/>
    <w:rsid w:val="002749DA"/>
    <w:rsid w:val="00274B30"/>
    <w:rsid w:val="00274B42"/>
    <w:rsid w:val="00275633"/>
    <w:rsid w:val="00276684"/>
    <w:rsid w:val="002772D9"/>
    <w:rsid w:val="002775B2"/>
    <w:rsid w:val="00277C6D"/>
    <w:rsid w:val="00277DC5"/>
    <w:rsid w:val="00280C3C"/>
    <w:rsid w:val="00280E38"/>
    <w:rsid w:val="002810F6"/>
    <w:rsid w:val="002812F8"/>
    <w:rsid w:val="00281738"/>
    <w:rsid w:val="00281D13"/>
    <w:rsid w:val="00281DE8"/>
    <w:rsid w:val="00281E1C"/>
    <w:rsid w:val="0028206E"/>
    <w:rsid w:val="002827DA"/>
    <w:rsid w:val="00282A02"/>
    <w:rsid w:val="002837D7"/>
    <w:rsid w:val="00284685"/>
    <w:rsid w:val="002846E0"/>
    <w:rsid w:val="00284A04"/>
    <w:rsid w:val="00285851"/>
    <w:rsid w:val="0028591C"/>
    <w:rsid w:val="00286849"/>
    <w:rsid w:val="00286A03"/>
    <w:rsid w:val="00287174"/>
    <w:rsid w:val="00287BB2"/>
    <w:rsid w:val="00290169"/>
    <w:rsid w:val="00290C05"/>
    <w:rsid w:val="00291016"/>
    <w:rsid w:val="00291CB4"/>
    <w:rsid w:val="002922BF"/>
    <w:rsid w:val="00292DAE"/>
    <w:rsid w:val="0029327F"/>
    <w:rsid w:val="00293E4C"/>
    <w:rsid w:val="00294209"/>
    <w:rsid w:val="002944FE"/>
    <w:rsid w:val="00294F1B"/>
    <w:rsid w:val="002954CD"/>
    <w:rsid w:val="002959EF"/>
    <w:rsid w:val="00295E51"/>
    <w:rsid w:val="00295F8F"/>
    <w:rsid w:val="00296B3B"/>
    <w:rsid w:val="00296FEB"/>
    <w:rsid w:val="0029706E"/>
    <w:rsid w:val="00297332"/>
    <w:rsid w:val="0029743D"/>
    <w:rsid w:val="00297664"/>
    <w:rsid w:val="00297A95"/>
    <w:rsid w:val="002A0088"/>
    <w:rsid w:val="002A0670"/>
    <w:rsid w:val="002A08C2"/>
    <w:rsid w:val="002A0A33"/>
    <w:rsid w:val="002A0F9B"/>
    <w:rsid w:val="002A0FD0"/>
    <w:rsid w:val="002A124B"/>
    <w:rsid w:val="002A21A7"/>
    <w:rsid w:val="002A2445"/>
    <w:rsid w:val="002A2869"/>
    <w:rsid w:val="002A2C23"/>
    <w:rsid w:val="002A2D3E"/>
    <w:rsid w:val="002A316B"/>
    <w:rsid w:val="002A39BC"/>
    <w:rsid w:val="002A3AE8"/>
    <w:rsid w:val="002A40E7"/>
    <w:rsid w:val="002A4198"/>
    <w:rsid w:val="002A5162"/>
    <w:rsid w:val="002A55B6"/>
    <w:rsid w:val="002A5841"/>
    <w:rsid w:val="002A5D4D"/>
    <w:rsid w:val="002A698C"/>
    <w:rsid w:val="002A6D9D"/>
    <w:rsid w:val="002A71BE"/>
    <w:rsid w:val="002A7610"/>
    <w:rsid w:val="002A7708"/>
    <w:rsid w:val="002A7E1B"/>
    <w:rsid w:val="002B003A"/>
    <w:rsid w:val="002B03E9"/>
    <w:rsid w:val="002B061D"/>
    <w:rsid w:val="002B0A41"/>
    <w:rsid w:val="002B0DBF"/>
    <w:rsid w:val="002B10F5"/>
    <w:rsid w:val="002B14F6"/>
    <w:rsid w:val="002B16E7"/>
    <w:rsid w:val="002B1B4C"/>
    <w:rsid w:val="002B2F94"/>
    <w:rsid w:val="002B3143"/>
    <w:rsid w:val="002B3292"/>
    <w:rsid w:val="002B32FC"/>
    <w:rsid w:val="002B35DD"/>
    <w:rsid w:val="002B3664"/>
    <w:rsid w:val="002B372C"/>
    <w:rsid w:val="002B3C79"/>
    <w:rsid w:val="002B3DAE"/>
    <w:rsid w:val="002B3DD6"/>
    <w:rsid w:val="002B412D"/>
    <w:rsid w:val="002B433C"/>
    <w:rsid w:val="002B4496"/>
    <w:rsid w:val="002B474B"/>
    <w:rsid w:val="002B4AED"/>
    <w:rsid w:val="002B50E9"/>
    <w:rsid w:val="002B5958"/>
    <w:rsid w:val="002B5A3A"/>
    <w:rsid w:val="002B5D0D"/>
    <w:rsid w:val="002B5D21"/>
    <w:rsid w:val="002B5F07"/>
    <w:rsid w:val="002B62AA"/>
    <w:rsid w:val="002B63F8"/>
    <w:rsid w:val="002B666E"/>
    <w:rsid w:val="002B67BA"/>
    <w:rsid w:val="002B693F"/>
    <w:rsid w:val="002B6982"/>
    <w:rsid w:val="002B6CA8"/>
    <w:rsid w:val="002B707A"/>
    <w:rsid w:val="002B7105"/>
    <w:rsid w:val="002B7563"/>
    <w:rsid w:val="002B7E4F"/>
    <w:rsid w:val="002C0087"/>
    <w:rsid w:val="002C03AF"/>
    <w:rsid w:val="002C07C3"/>
    <w:rsid w:val="002C09DF"/>
    <w:rsid w:val="002C0BDD"/>
    <w:rsid w:val="002C153D"/>
    <w:rsid w:val="002C17C0"/>
    <w:rsid w:val="002C1AB4"/>
    <w:rsid w:val="002C1C60"/>
    <w:rsid w:val="002C1FD7"/>
    <w:rsid w:val="002C2358"/>
    <w:rsid w:val="002C2AED"/>
    <w:rsid w:val="002C2B79"/>
    <w:rsid w:val="002C2FFF"/>
    <w:rsid w:val="002C3081"/>
    <w:rsid w:val="002C3085"/>
    <w:rsid w:val="002C390F"/>
    <w:rsid w:val="002C44FC"/>
    <w:rsid w:val="002C4875"/>
    <w:rsid w:val="002C48E9"/>
    <w:rsid w:val="002C4AB8"/>
    <w:rsid w:val="002C4CF7"/>
    <w:rsid w:val="002C4F99"/>
    <w:rsid w:val="002C5EFE"/>
    <w:rsid w:val="002C6FE3"/>
    <w:rsid w:val="002C71CA"/>
    <w:rsid w:val="002D113C"/>
    <w:rsid w:val="002D1469"/>
    <w:rsid w:val="002D149F"/>
    <w:rsid w:val="002D152F"/>
    <w:rsid w:val="002D1595"/>
    <w:rsid w:val="002D255B"/>
    <w:rsid w:val="002D2BAF"/>
    <w:rsid w:val="002D3254"/>
    <w:rsid w:val="002D380E"/>
    <w:rsid w:val="002D409A"/>
    <w:rsid w:val="002D41A6"/>
    <w:rsid w:val="002D42D3"/>
    <w:rsid w:val="002D446F"/>
    <w:rsid w:val="002D4581"/>
    <w:rsid w:val="002D5711"/>
    <w:rsid w:val="002D5E1F"/>
    <w:rsid w:val="002D5E41"/>
    <w:rsid w:val="002D61DE"/>
    <w:rsid w:val="002D640A"/>
    <w:rsid w:val="002D6654"/>
    <w:rsid w:val="002D6BD7"/>
    <w:rsid w:val="002D6CAA"/>
    <w:rsid w:val="002D6F7B"/>
    <w:rsid w:val="002D7CF7"/>
    <w:rsid w:val="002E00E7"/>
    <w:rsid w:val="002E0533"/>
    <w:rsid w:val="002E1241"/>
    <w:rsid w:val="002E1905"/>
    <w:rsid w:val="002E1B2E"/>
    <w:rsid w:val="002E2302"/>
    <w:rsid w:val="002E3AF0"/>
    <w:rsid w:val="002E4111"/>
    <w:rsid w:val="002E451B"/>
    <w:rsid w:val="002E4F5D"/>
    <w:rsid w:val="002E5681"/>
    <w:rsid w:val="002E5773"/>
    <w:rsid w:val="002E6B07"/>
    <w:rsid w:val="002E6E7B"/>
    <w:rsid w:val="002E77B9"/>
    <w:rsid w:val="002E7B20"/>
    <w:rsid w:val="002F040D"/>
    <w:rsid w:val="002F0F5D"/>
    <w:rsid w:val="002F0FA1"/>
    <w:rsid w:val="002F12D2"/>
    <w:rsid w:val="002F173F"/>
    <w:rsid w:val="002F183A"/>
    <w:rsid w:val="002F18BF"/>
    <w:rsid w:val="002F1D99"/>
    <w:rsid w:val="002F1EC1"/>
    <w:rsid w:val="002F21BF"/>
    <w:rsid w:val="002F2303"/>
    <w:rsid w:val="002F2578"/>
    <w:rsid w:val="002F2653"/>
    <w:rsid w:val="002F35D4"/>
    <w:rsid w:val="002F3B1E"/>
    <w:rsid w:val="002F40D9"/>
    <w:rsid w:val="002F43C9"/>
    <w:rsid w:val="002F4612"/>
    <w:rsid w:val="002F4946"/>
    <w:rsid w:val="002F536A"/>
    <w:rsid w:val="002F54CC"/>
    <w:rsid w:val="002F5914"/>
    <w:rsid w:val="002F5B25"/>
    <w:rsid w:val="002F5CB5"/>
    <w:rsid w:val="002F61AE"/>
    <w:rsid w:val="002F62A0"/>
    <w:rsid w:val="002F6D14"/>
    <w:rsid w:val="002F70A4"/>
    <w:rsid w:val="002F7561"/>
    <w:rsid w:val="002F77EC"/>
    <w:rsid w:val="00300349"/>
    <w:rsid w:val="0030039D"/>
    <w:rsid w:val="00300402"/>
    <w:rsid w:val="00300877"/>
    <w:rsid w:val="00300D8D"/>
    <w:rsid w:val="00300EC8"/>
    <w:rsid w:val="00300EDD"/>
    <w:rsid w:val="00300F99"/>
    <w:rsid w:val="003016C6"/>
    <w:rsid w:val="00301C09"/>
    <w:rsid w:val="00301C34"/>
    <w:rsid w:val="00301CDB"/>
    <w:rsid w:val="00301D3E"/>
    <w:rsid w:val="003028E9"/>
    <w:rsid w:val="00302955"/>
    <w:rsid w:val="00303A77"/>
    <w:rsid w:val="00305395"/>
    <w:rsid w:val="003059C9"/>
    <w:rsid w:val="00305CED"/>
    <w:rsid w:val="0030630B"/>
    <w:rsid w:val="003068AE"/>
    <w:rsid w:val="00307471"/>
    <w:rsid w:val="003077A0"/>
    <w:rsid w:val="003079A7"/>
    <w:rsid w:val="00307B5E"/>
    <w:rsid w:val="00307F09"/>
    <w:rsid w:val="00310036"/>
    <w:rsid w:val="003109EF"/>
    <w:rsid w:val="00310C22"/>
    <w:rsid w:val="00310D1C"/>
    <w:rsid w:val="0031150E"/>
    <w:rsid w:val="00313039"/>
    <w:rsid w:val="0031347B"/>
    <w:rsid w:val="003135BC"/>
    <w:rsid w:val="00313657"/>
    <w:rsid w:val="00313AAB"/>
    <w:rsid w:val="00314272"/>
    <w:rsid w:val="003149DE"/>
    <w:rsid w:val="00314CB9"/>
    <w:rsid w:val="00315094"/>
    <w:rsid w:val="0031569C"/>
    <w:rsid w:val="00315800"/>
    <w:rsid w:val="003159D6"/>
    <w:rsid w:val="00315DD6"/>
    <w:rsid w:val="003161C0"/>
    <w:rsid w:val="003163D8"/>
    <w:rsid w:val="003169D5"/>
    <w:rsid w:val="00316B5C"/>
    <w:rsid w:val="00316B7D"/>
    <w:rsid w:val="00316C46"/>
    <w:rsid w:val="00316D79"/>
    <w:rsid w:val="0031788B"/>
    <w:rsid w:val="003179F2"/>
    <w:rsid w:val="00317A62"/>
    <w:rsid w:val="00321495"/>
    <w:rsid w:val="0032181A"/>
    <w:rsid w:val="00321C84"/>
    <w:rsid w:val="00322778"/>
    <w:rsid w:val="0032290E"/>
    <w:rsid w:val="00322A69"/>
    <w:rsid w:val="00322C1E"/>
    <w:rsid w:val="00323440"/>
    <w:rsid w:val="00323CBC"/>
    <w:rsid w:val="00323CCF"/>
    <w:rsid w:val="00323D58"/>
    <w:rsid w:val="00324541"/>
    <w:rsid w:val="00330AC5"/>
    <w:rsid w:val="00330E68"/>
    <w:rsid w:val="00330F06"/>
    <w:rsid w:val="0033111F"/>
    <w:rsid w:val="003312F5"/>
    <w:rsid w:val="0033134F"/>
    <w:rsid w:val="0033147C"/>
    <w:rsid w:val="00331D65"/>
    <w:rsid w:val="00331E59"/>
    <w:rsid w:val="00331E74"/>
    <w:rsid w:val="003320CC"/>
    <w:rsid w:val="0033218F"/>
    <w:rsid w:val="00332667"/>
    <w:rsid w:val="00332C48"/>
    <w:rsid w:val="00333107"/>
    <w:rsid w:val="00333E08"/>
    <w:rsid w:val="0033488C"/>
    <w:rsid w:val="00334CF4"/>
    <w:rsid w:val="00334D3E"/>
    <w:rsid w:val="00334E4E"/>
    <w:rsid w:val="00335047"/>
    <w:rsid w:val="0033550E"/>
    <w:rsid w:val="0033562E"/>
    <w:rsid w:val="00335639"/>
    <w:rsid w:val="003356AE"/>
    <w:rsid w:val="00335B6A"/>
    <w:rsid w:val="00336814"/>
    <w:rsid w:val="00337006"/>
    <w:rsid w:val="003371A9"/>
    <w:rsid w:val="00337F46"/>
    <w:rsid w:val="0034064C"/>
    <w:rsid w:val="003408CA"/>
    <w:rsid w:val="003409B8"/>
    <w:rsid w:val="0034107E"/>
    <w:rsid w:val="00341707"/>
    <w:rsid w:val="00341CDD"/>
    <w:rsid w:val="00341ECF"/>
    <w:rsid w:val="0034234D"/>
    <w:rsid w:val="00342A24"/>
    <w:rsid w:val="0034304B"/>
    <w:rsid w:val="003432E4"/>
    <w:rsid w:val="0034347F"/>
    <w:rsid w:val="00343712"/>
    <w:rsid w:val="003441C1"/>
    <w:rsid w:val="0034420E"/>
    <w:rsid w:val="00346DAB"/>
    <w:rsid w:val="00346FF1"/>
    <w:rsid w:val="0034701E"/>
    <w:rsid w:val="00347082"/>
    <w:rsid w:val="0035052E"/>
    <w:rsid w:val="00350867"/>
    <w:rsid w:val="0035098A"/>
    <w:rsid w:val="00350A01"/>
    <w:rsid w:val="003510E4"/>
    <w:rsid w:val="00351214"/>
    <w:rsid w:val="00351559"/>
    <w:rsid w:val="003515DC"/>
    <w:rsid w:val="00352E1A"/>
    <w:rsid w:val="003541E3"/>
    <w:rsid w:val="0035447F"/>
    <w:rsid w:val="0035460C"/>
    <w:rsid w:val="00354A9D"/>
    <w:rsid w:val="0035540E"/>
    <w:rsid w:val="003554F7"/>
    <w:rsid w:val="00355749"/>
    <w:rsid w:val="003557FB"/>
    <w:rsid w:val="003558E8"/>
    <w:rsid w:val="00355A51"/>
    <w:rsid w:val="00355B57"/>
    <w:rsid w:val="00355B7C"/>
    <w:rsid w:val="00355D2A"/>
    <w:rsid w:val="00356070"/>
    <w:rsid w:val="003561EE"/>
    <w:rsid w:val="003563F3"/>
    <w:rsid w:val="00356A2E"/>
    <w:rsid w:val="00356AAA"/>
    <w:rsid w:val="00357400"/>
    <w:rsid w:val="00357CA0"/>
    <w:rsid w:val="00357CDC"/>
    <w:rsid w:val="00360A16"/>
    <w:rsid w:val="00360A7C"/>
    <w:rsid w:val="00360DF6"/>
    <w:rsid w:val="0036102D"/>
    <w:rsid w:val="003610BC"/>
    <w:rsid w:val="0036132C"/>
    <w:rsid w:val="0036167B"/>
    <w:rsid w:val="00361E28"/>
    <w:rsid w:val="00362098"/>
    <w:rsid w:val="00362273"/>
    <w:rsid w:val="00362C7F"/>
    <w:rsid w:val="00362EB4"/>
    <w:rsid w:val="00363100"/>
    <w:rsid w:val="00363803"/>
    <w:rsid w:val="0036405A"/>
    <w:rsid w:val="003646A0"/>
    <w:rsid w:val="003646AB"/>
    <w:rsid w:val="00364842"/>
    <w:rsid w:val="00364AE1"/>
    <w:rsid w:val="00364B53"/>
    <w:rsid w:val="00364B5D"/>
    <w:rsid w:val="0036504D"/>
    <w:rsid w:val="00365B63"/>
    <w:rsid w:val="00366426"/>
    <w:rsid w:val="00366AF7"/>
    <w:rsid w:val="00367324"/>
    <w:rsid w:val="003679C0"/>
    <w:rsid w:val="00367A3D"/>
    <w:rsid w:val="00367A50"/>
    <w:rsid w:val="00370304"/>
    <w:rsid w:val="00370324"/>
    <w:rsid w:val="00370BF3"/>
    <w:rsid w:val="00370CD2"/>
    <w:rsid w:val="00371867"/>
    <w:rsid w:val="003728A0"/>
    <w:rsid w:val="00372974"/>
    <w:rsid w:val="0037298F"/>
    <w:rsid w:val="00372A3E"/>
    <w:rsid w:val="00372C3B"/>
    <w:rsid w:val="00373296"/>
    <w:rsid w:val="003735D6"/>
    <w:rsid w:val="003738CF"/>
    <w:rsid w:val="00373BF2"/>
    <w:rsid w:val="003741DE"/>
    <w:rsid w:val="0037472C"/>
    <w:rsid w:val="0037484D"/>
    <w:rsid w:val="00374FD6"/>
    <w:rsid w:val="00375046"/>
    <w:rsid w:val="00375CC0"/>
    <w:rsid w:val="00376064"/>
    <w:rsid w:val="003801D2"/>
    <w:rsid w:val="0038072F"/>
    <w:rsid w:val="003809A8"/>
    <w:rsid w:val="00381388"/>
    <w:rsid w:val="00381550"/>
    <w:rsid w:val="003820DA"/>
    <w:rsid w:val="003824DA"/>
    <w:rsid w:val="00382E12"/>
    <w:rsid w:val="00382FA9"/>
    <w:rsid w:val="003838E8"/>
    <w:rsid w:val="003839BD"/>
    <w:rsid w:val="00383C30"/>
    <w:rsid w:val="00383F99"/>
    <w:rsid w:val="0038441D"/>
    <w:rsid w:val="00384564"/>
    <w:rsid w:val="00384707"/>
    <w:rsid w:val="00384B67"/>
    <w:rsid w:val="00385253"/>
    <w:rsid w:val="00385CAC"/>
    <w:rsid w:val="00385DB4"/>
    <w:rsid w:val="00386065"/>
    <w:rsid w:val="00386223"/>
    <w:rsid w:val="00386426"/>
    <w:rsid w:val="003874BB"/>
    <w:rsid w:val="00387AAD"/>
    <w:rsid w:val="00390054"/>
    <w:rsid w:val="003902B8"/>
    <w:rsid w:val="00390FEA"/>
    <w:rsid w:val="00391D8F"/>
    <w:rsid w:val="00391DB8"/>
    <w:rsid w:val="00391F7B"/>
    <w:rsid w:val="00391FB9"/>
    <w:rsid w:val="00392846"/>
    <w:rsid w:val="00392DA7"/>
    <w:rsid w:val="00392F00"/>
    <w:rsid w:val="00393137"/>
    <w:rsid w:val="0039349B"/>
    <w:rsid w:val="003935F1"/>
    <w:rsid w:val="00393B3A"/>
    <w:rsid w:val="00393BCA"/>
    <w:rsid w:val="00394356"/>
    <w:rsid w:val="0039454D"/>
    <w:rsid w:val="00394890"/>
    <w:rsid w:val="003948B6"/>
    <w:rsid w:val="00394BA9"/>
    <w:rsid w:val="00395082"/>
    <w:rsid w:val="00395228"/>
    <w:rsid w:val="003953AD"/>
    <w:rsid w:val="00395C3F"/>
    <w:rsid w:val="00396087"/>
    <w:rsid w:val="003967ED"/>
    <w:rsid w:val="0039715C"/>
    <w:rsid w:val="003972BA"/>
    <w:rsid w:val="00397450"/>
    <w:rsid w:val="00397702"/>
    <w:rsid w:val="00397A16"/>
    <w:rsid w:val="003A08A0"/>
    <w:rsid w:val="003A0BE7"/>
    <w:rsid w:val="003A0F98"/>
    <w:rsid w:val="003A1084"/>
    <w:rsid w:val="003A18C1"/>
    <w:rsid w:val="003A2B95"/>
    <w:rsid w:val="003A2EF5"/>
    <w:rsid w:val="003A32F9"/>
    <w:rsid w:val="003A382C"/>
    <w:rsid w:val="003A38BE"/>
    <w:rsid w:val="003A39A4"/>
    <w:rsid w:val="003A3DFD"/>
    <w:rsid w:val="003A3EEB"/>
    <w:rsid w:val="003A432F"/>
    <w:rsid w:val="003A4BF0"/>
    <w:rsid w:val="003A4C49"/>
    <w:rsid w:val="003A4CCB"/>
    <w:rsid w:val="003A5055"/>
    <w:rsid w:val="003A51FA"/>
    <w:rsid w:val="003A5A0F"/>
    <w:rsid w:val="003A5D89"/>
    <w:rsid w:val="003A5E76"/>
    <w:rsid w:val="003A6D1D"/>
    <w:rsid w:val="003A6E08"/>
    <w:rsid w:val="003A6EB3"/>
    <w:rsid w:val="003A7514"/>
    <w:rsid w:val="003A79A7"/>
    <w:rsid w:val="003A79B4"/>
    <w:rsid w:val="003A7AEC"/>
    <w:rsid w:val="003A7E58"/>
    <w:rsid w:val="003B06DD"/>
    <w:rsid w:val="003B0783"/>
    <w:rsid w:val="003B09BE"/>
    <w:rsid w:val="003B0DC4"/>
    <w:rsid w:val="003B100B"/>
    <w:rsid w:val="003B1319"/>
    <w:rsid w:val="003B1328"/>
    <w:rsid w:val="003B1616"/>
    <w:rsid w:val="003B1775"/>
    <w:rsid w:val="003B198A"/>
    <w:rsid w:val="003B1C44"/>
    <w:rsid w:val="003B26AB"/>
    <w:rsid w:val="003B26BD"/>
    <w:rsid w:val="003B3183"/>
    <w:rsid w:val="003B3E8E"/>
    <w:rsid w:val="003B40E9"/>
    <w:rsid w:val="003B4682"/>
    <w:rsid w:val="003B4D5C"/>
    <w:rsid w:val="003B4F73"/>
    <w:rsid w:val="003B5055"/>
    <w:rsid w:val="003B513A"/>
    <w:rsid w:val="003B5D55"/>
    <w:rsid w:val="003B5F64"/>
    <w:rsid w:val="003B7514"/>
    <w:rsid w:val="003B7622"/>
    <w:rsid w:val="003C1A72"/>
    <w:rsid w:val="003C1F40"/>
    <w:rsid w:val="003C2B72"/>
    <w:rsid w:val="003C3089"/>
    <w:rsid w:val="003C34D5"/>
    <w:rsid w:val="003C361C"/>
    <w:rsid w:val="003C3FB5"/>
    <w:rsid w:val="003C40FF"/>
    <w:rsid w:val="003C4C46"/>
    <w:rsid w:val="003C4D85"/>
    <w:rsid w:val="003C5384"/>
    <w:rsid w:val="003C5CC0"/>
    <w:rsid w:val="003C5F75"/>
    <w:rsid w:val="003C7202"/>
    <w:rsid w:val="003C72C0"/>
    <w:rsid w:val="003C72E9"/>
    <w:rsid w:val="003C7879"/>
    <w:rsid w:val="003C7A6B"/>
    <w:rsid w:val="003D02E0"/>
    <w:rsid w:val="003D133F"/>
    <w:rsid w:val="003D1843"/>
    <w:rsid w:val="003D1A0D"/>
    <w:rsid w:val="003D1E34"/>
    <w:rsid w:val="003D2625"/>
    <w:rsid w:val="003D34E3"/>
    <w:rsid w:val="003D44D0"/>
    <w:rsid w:val="003D5462"/>
    <w:rsid w:val="003D5767"/>
    <w:rsid w:val="003D5D2E"/>
    <w:rsid w:val="003D5EA9"/>
    <w:rsid w:val="003D6629"/>
    <w:rsid w:val="003D6A05"/>
    <w:rsid w:val="003D6A1D"/>
    <w:rsid w:val="003D6C82"/>
    <w:rsid w:val="003D6F98"/>
    <w:rsid w:val="003D76E1"/>
    <w:rsid w:val="003D7B5B"/>
    <w:rsid w:val="003E06AE"/>
    <w:rsid w:val="003E0B1D"/>
    <w:rsid w:val="003E159A"/>
    <w:rsid w:val="003E19DA"/>
    <w:rsid w:val="003E1F29"/>
    <w:rsid w:val="003E2489"/>
    <w:rsid w:val="003E259B"/>
    <w:rsid w:val="003E28FF"/>
    <w:rsid w:val="003E2D67"/>
    <w:rsid w:val="003E2EB8"/>
    <w:rsid w:val="003E38F4"/>
    <w:rsid w:val="003E3CE0"/>
    <w:rsid w:val="003E3E45"/>
    <w:rsid w:val="003E3F3A"/>
    <w:rsid w:val="003E446C"/>
    <w:rsid w:val="003E522D"/>
    <w:rsid w:val="003E572B"/>
    <w:rsid w:val="003E575B"/>
    <w:rsid w:val="003E57EF"/>
    <w:rsid w:val="003E5A2C"/>
    <w:rsid w:val="003E5B44"/>
    <w:rsid w:val="003E60DE"/>
    <w:rsid w:val="003E60E4"/>
    <w:rsid w:val="003E6AE9"/>
    <w:rsid w:val="003E6B40"/>
    <w:rsid w:val="003E6D71"/>
    <w:rsid w:val="003E73EE"/>
    <w:rsid w:val="003E7900"/>
    <w:rsid w:val="003E7E7D"/>
    <w:rsid w:val="003F093F"/>
    <w:rsid w:val="003F15E3"/>
    <w:rsid w:val="003F1CD6"/>
    <w:rsid w:val="003F22EF"/>
    <w:rsid w:val="003F3955"/>
    <w:rsid w:val="003F3A35"/>
    <w:rsid w:val="003F3FF3"/>
    <w:rsid w:val="003F491F"/>
    <w:rsid w:val="003F50D7"/>
    <w:rsid w:val="003F53A1"/>
    <w:rsid w:val="003F5547"/>
    <w:rsid w:val="003F5F84"/>
    <w:rsid w:val="003F64D0"/>
    <w:rsid w:val="003F6AF1"/>
    <w:rsid w:val="003F70C8"/>
    <w:rsid w:val="003F70FC"/>
    <w:rsid w:val="003F72D6"/>
    <w:rsid w:val="003F7552"/>
    <w:rsid w:val="003F7617"/>
    <w:rsid w:val="003F7B31"/>
    <w:rsid w:val="004003B1"/>
    <w:rsid w:val="004004B8"/>
    <w:rsid w:val="00401429"/>
    <w:rsid w:val="0040154D"/>
    <w:rsid w:val="00401DD8"/>
    <w:rsid w:val="00402206"/>
    <w:rsid w:val="004024FA"/>
    <w:rsid w:val="00402D00"/>
    <w:rsid w:val="004034F8"/>
    <w:rsid w:val="00404372"/>
    <w:rsid w:val="00404723"/>
    <w:rsid w:val="004048CB"/>
    <w:rsid w:val="00404BC0"/>
    <w:rsid w:val="00404EA0"/>
    <w:rsid w:val="00404FCF"/>
    <w:rsid w:val="004050D2"/>
    <w:rsid w:val="0040524E"/>
    <w:rsid w:val="0040557A"/>
    <w:rsid w:val="00406F7C"/>
    <w:rsid w:val="0041008C"/>
    <w:rsid w:val="00410B8E"/>
    <w:rsid w:val="00411524"/>
    <w:rsid w:val="00411B41"/>
    <w:rsid w:val="00411EF4"/>
    <w:rsid w:val="0041225F"/>
    <w:rsid w:val="00412405"/>
    <w:rsid w:val="00412758"/>
    <w:rsid w:val="004129DB"/>
    <w:rsid w:val="00412B7B"/>
    <w:rsid w:val="00412C32"/>
    <w:rsid w:val="00412CAF"/>
    <w:rsid w:val="004136C1"/>
    <w:rsid w:val="0041391E"/>
    <w:rsid w:val="00414678"/>
    <w:rsid w:val="00415231"/>
    <w:rsid w:val="004158C7"/>
    <w:rsid w:val="00415C22"/>
    <w:rsid w:val="00416475"/>
    <w:rsid w:val="0041649D"/>
    <w:rsid w:val="0041695F"/>
    <w:rsid w:val="004170B8"/>
    <w:rsid w:val="00417134"/>
    <w:rsid w:val="00417638"/>
    <w:rsid w:val="00417BD0"/>
    <w:rsid w:val="00417CFF"/>
    <w:rsid w:val="00420076"/>
    <w:rsid w:val="00420391"/>
    <w:rsid w:val="00420A49"/>
    <w:rsid w:val="00420B17"/>
    <w:rsid w:val="00420CA8"/>
    <w:rsid w:val="00420F33"/>
    <w:rsid w:val="0042211D"/>
    <w:rsid w:val="0042301E"/>
    <w:rsid w:val="00423412"/>
    <w:rsid w:val="0042375D"/>
    <w:rsid w:val="00423A4C"/>
    <w:rsid w:val="00423DF5"/>
    <w:rsid w:val="00423F75"/>
    <w:rsid w:val="0042406F"/>
    <w:rsid w:val="00424230"/>
    <w:rsid w:val="0042431F"/>
    <w:rsid w:val="00425442"/>
    <w:rsid w:val="004257A7"/>
    <w:rsid w:val="0042596F"/>
    <w:rsid w:val="004259EA"/>
    <w:rsid w:val="00425C60"/>
    <w:rsid w:val="004260E9"/>
    <w:rsid w:val="00426FB1"/>
    <w:rsid w:val="0042720F"/>
    <w:rsid w:val="0043063F"/>
    <w:rsid w:val="004308A7"/>
    <w:rsid w:val="00430A71"/>
    <w:rsid w:val="00430E9F"/>
    <w:rsid w:val="00431D2D"/>
    <w:rsid w:val="00431DA1"/>
    <w:rsid w:val="00432BD6"/>
    <w:rsid w:val="00432E43"/>
    <w:rsid w:val="004335D0"/>
    <w:rsid w:val="004336AF"/>
    <w:rsid w:val="004342B0"/>
    <w:rsid w:val="004357E3"/>
    <w:rsid w:val="00435D2B"/>
    <w:rsid w:val="00435E03"/>
    <w:rsid w:val="00436151"/>
    <w:rsid w:val="00436698"/>
    <w:rsid w:val="00436808"/>
    <w:rsid w:val="00436E27"/>
    <w:rsid w:val="0043764B"/>
    <w:rsid w:val="00437D03"/>
    <w:rsid w:val="0044002D"/>
    <w:rsid w:val="004402C3"/>
    <w:rsid w:val="00440319"/>
    <w:rsid w:val="0044066A"/>
    <w:rsid w:val="00440732"/>
    <w:rsid w:val="00440819"/>
    <w:rsid w:val="00440989"/>
    <w:rsid w:val="004410AD"/>
    <w:rsid w:val="004410E7"/>
    <w:rsid w:val="00441260"/>
    <w:rsid w:val="0044218E"/>
    <w:rsid w:val="00442A9D"/>
    <w:rsid w:val="00442E0D"/>
    <w:rsid w:val="004436DC"/>
    <w:rsid w:val="00443FE1"/>
    <w:rsid w:val="004443B9"/>
    <w:rsid w:val="00444F1E"/>
    <w:rsid w:val="00444F9C"/>
    <w:rsid w:val="00445C56"/>
    <w:rsid w:val="004461DF"/>
    <w:rsid w:val="004464EF"/>
    <w:rsid w:val="00446A70"/>
    <w:rsid w:val="00447009"/>
    <w:rsid w:val="00447285"/>
    <w:rsid w:val="0044760F"/>
    <w:rsid w:val="004479A6"/>
    <w:rsid w:val="00447BF5"/>
    <w:rsid w:val="00450321"/>
    <w:rsid w:val="00450475"/>
    <w:rsid w:val="004505DD"/>
    <w:rsid w:val="00451477"/>
    <w:rsid w:val="004514DD"/>
    <w:rsid w:val="00451655"/>
    <w:rsid w:val="0045170C"/>
    <w:rsid w:val="00451AD2"/>
    <w:rsid w:val="00451BC7"/>
    <w:rsid w:val="00451C98"/>
    <w:rsid w:val="00451FB8"/>
    <w:rsid w:val="00451FF9"/>
    <w:rsid w:val="004522C2"/>
    <w:rsid w:val="004526C2"/>
    <w:rsid w:val="004529E1"/>
    <w:rsid w:val="00452CA5"/>
    <w:rsid w:val="0045345E"/>
    <w:rsid w:val="004538C3"/>
    <w:rsid w:val="00453B9E"/>
    <w:rsid w:val="00454079"/>
    <w:rsid w:val="00454CFB"/>
    <w:rsid w:val="00454DF0"/>
    <w:rsid w:val="00454F86"/>
    <w:rsid w:val="0045544F"/>
    <w:rsid w:val="00455E9A"/>
    <w:rsid w:val="00456256"/>
    <w:rsid w:val="00456429"/>
    <w:rsid w:val="00456830"/>
    <w:rsid w:val="0045710D"/>
    <w:rsid w:val="0045729E"/>
    <w:rsid w:val="004579D8"/>
    <w:rsid w:val="00460F05"/>
    <w:rsid w:val="00461970"/>
    <w:rsid w:val="00461F59"/>
    <w:rsid w:val="004625E3"/>
    <w:rsid w:val="004627A5"/>
    <w:rsid w:val="00462C47"/>
    <w:rsid w:val="004631C3"/>
    <w:rsid w:val="00463A49"/>
    <w:rsid w:val="0046417F"/>
    <w:rsid w:val="00464474"/>
    <w:rsid w:val="00464ECF"/>
    <w:rsid w:val="004659F0"/>
    <w:rsid w:val="0046693F"/>
    <w:rsid w:val="0046721C"/>
    <w:rsid w:val="004674EE"/>
    <w:rsid w:val="0046788A"/>
    <w:rsid w:val="00467A55"/>
    <w:rsid w:val="00467D0B"/>
    <w:rsid w:val="00467FD4"/>
    <w:rsid w:val="0047019B"/>
    <w:rsid w:val="00470396"/>
    <w:rsid w:val="004705F2"/>
    <w:rsid w:val="00470630"/>
    <w:rsid w:val="00470763"/>
    <w:rsid w:val="0047081D"/>
    <w:rsid w:val="00470D65"/>
    <w:rsid w:val="00471042"/>
    <w:rsid w:val="004717F2"/>
    <w:rsid w:val="004718DD"/>
    <w:rsid w:val="00472311"/>
    <w:rsid w:val="004726E8"/>
    <w:rsid w:val="00472952"/>
    <w:rsid w:val="00472B69"/>
    <w:rsid w:val="0047346A"/>
    <w:rsid w:val="00474040"/>
    <w:rsid w:val="004740AF"/>
    <w:rsid w:val="004748B2"/>
    <w:rsid w:val="00474C5C"/>
    <w:rsid w:val="00474D97"/>
    <w:rsid w:val="00474E50"/>
    <w:rsid w:val="00475185"/>
    <w:rsid w:val="004752B3"/>
    <w:rsid w:val="00475605"/>
    <w:rsid w:val="004756F3"/>
    <w:rsid w:val="00475DCE"/>
    <w:rsid w:val="00475E3B"/>
    <w:rsid w:val="00475FE8"/>
    <w:rsid w:val="00476DFA"/>
    <w:rsid w:val="0047736A"/>
    <w:rsid w:val="0047796E"/>
    <w:rsid w:val="0048020C"/>
    <w:rsid w:val="004811EE"/>
    <w:rsid w:val="00481FBB"/>
    <w:rsid w:val="004820B5"/>
    <w:rsid w:val="004824A0"/>
    <w:rsid w:val="00482A30"/>
    <w:rsid w:val="00482FDF"/>
    <w:rsid w:val="00483C91"/>
    <w:rsid w:val="00484A14"/>
    <w:rsid w:val="00484FCD"/>
    <w:rsid w:val="0048578A"/>
    <w:rsid w:val="00485C03"/>
    <w:rsid w:val="00485C25"/>
    <w:rsid w:val="00486854"/>
    <w:rsid w:val="00486D37"/>
    <w:rsid w:val="00486EEC"/>
    <w:rsid w:val="00487D2A"/>
    <w:rsid w:val="00487DD8"/>
    <w:rsid w:val="00487F24"/>
    <w:rsid w:val="004907DA"/>
    <w:rsid w:val="00490D1C"/>
    <w:rsid w:val="00491233"/>
    <w:rsid w:val="004922A9"/>
    <w:rsid w:val="00492C5A"/>
    <w:rsid w:val="00492E3D"/>
    <w:rsid w:val="004938FD"/>
    <w:rsid w:val="00493908"/>
    <w:rsid w:val="00493BC2"/>
    <w:rsid w:val="00493D6F"/>
    <w:rsid w:val="00493F93"/>
    <w:rsid w:val="0049426F"/>
    <w:rsid w:val="004945C3"/>
    <w:rsid w:val="00494B2D"/>
    <w:rsid w:val="0049544F"/>
    <w:rsid w:val="00495835"/>
    <w:rsid w:val="004959DC"/>
    <w:rsid w:val="00495A3B"/>
    <w:rsid w:val="00495C87"/>
    <w:rsid w:val="00495EC3"/>
    <w:rsid w:val="00495F8C"/>
    <w:rsid w:val="0049646F"/>
    <w:rsid w:val="00496635"/>
    <w:rsid w:val="00496B46"/>
    <w:rsid w:val="004972D7"/>
    <w:rsid w:val="0049793A"/>
    <w:rsid w:val="004A0291"/>
    <w:rsid w:val="004A051A"/>
    <w:rsid w:val="004A0FA1"/>
    <w:rsid w:val="004A150A"/>
    <w:rsid w:val="004A18A0"/>
    <w:rsid w:val="004A1A0F"/>
    <w:rsid w:val="004A1A3D"/>
    <w:rsid w:val="004A1AB6"/>
    <w:rsid w:val="004A1CAC"/>
    <w:rsid w:val="004A1CF4"/>
    <w:rsid w:val="004A1EC1"/>
    <w:rsid w:val="004A338D"/>
    <w:rsid w:val="004A3C32"/>
    <w:rsid w:val="004A4842"/>
    <w:rsid w:val="004A48C7"/>
    <w:rsid w:val="004A57BF"/>
    <w:rsid w:val="004A5BA1"/>
    <w:rsid w:val="004A6296"/>
    <w:rsid w:val="004A6A09"/>
    <w:rsid w:val="004A748A"/>
    <w:rsid w:val="004A77CE"/>
    <w:rsid w:val="004B022B"/>
    <w:rsid w:val="004B0326"/>
    <w:rsid w:val="004B0393"/>
    <w:rsid w:val="004B03EE"/>
    <w:rsid w:val="004B0636"/>
    <w:rsid w:val="004B06FD"/>
    <w:rsid w:val="004B0867"/>
    <w:rsid w:val="004B0B26"/>
    <w:rsid w:val="004B0D14"/>
    <w:rsid w:val="004B0EB5"/>
    <w:rsid w:val="004B1035"/>
    <w:rsid w:val="004B1DD3"/>
    <w:rsid w:val="004B1E21"/>
    <w:rsid w:val="004B1FE8"/>
    <w:rsid w:val="004B206B"/>
    <w:rsid w:val="004B22E0"/>
    <w:rsid w:val="004B2846"/>
    <w:rsid w:val="004B322E"/>
    <w:rsid w:val="004B3651"/>
    <w:rsid w:val="004B5B47"/>
    <w:rsid w:val="004B5D44"/>
    <w:rsid w:val="004B6806"/>
    <w:rsid w:val="004B69CE"/>
    <w:rsid w:val="004B69F2"/>
    <w:rsid w:val="004B6DED"/>
    <w:rsid w:val="004B6ECA"/>
    <w:rsid w:val="004B7473"/>
    <w:rsid w:val="004B750E"/>
    <w:rsid w:val="004B77C9"/>
    <w:rsid w:val="004B7BC0"/>
    <w:rsid w:val="004C024E"/>
    <w:rsid w:val="004C0ACD"/>
    <w:rsid w:val="004C1C61"/>
    <w:rsid w:val="004C235D"/>
    <w:rsid w:val="004C2916"/>
    <w:rsid w:val="004C2FFB"/>
    <w:rsid w:val="004C36F1"/>
    <w:rsid w:val="004C376B"/>
    <w:rsid w:val="004C37DD"/>
    <w:rsid w:val="004C5472"/>
    <w:rsid w:val="004C5522"/>
    <w:rsid w:val="004C55A4"/>
    <w:rsid w:val="004C5FB9"/>
    <w:rsid w:val="004C6DDF"/>
    <w:rsid w:val="004C6F78"/>
    <w:rsid w:val="004C762C"/>
    <w:rsid w:val="004C7CE7"/>
    <w:rsid w:val="004D034A"/>
    <w:rsid w:val="004D073A"/>
    <w:rsid w:val="004D07AD"/>
    <w:rsid w:val="004D171A"/>
    <w:rsid w:val="004D18EB"/>
    <w:rsid w:val="004D1B4E"/>
    <w:rsid w:val="004D20D5"/>
    <w:rsid w:val="004D2164"/>
    <w:rsid w:val="004D2DBC"/>
    <w:rsid w:val="004D3002"/>
    <w:rsid w:val="004D318E"/>
    <w:rsid w:val="004D3714"/>
    <w:rsid w:val="004D4482"/>
    <w:rsid w:val="004D4487"/>
    <w:rsid w:val="004D449A"/>
    <w:rsid w:val="004D4CBC"/>
    <w:rsid w:val="004D50D0"/>
    <w:rsid w:val="004D56CF"/>
    <w:rsid w:val="004D5803"/>
    <w:rsid w:val="004D591D"/>
    <w:rsid w:val="004D698F"/>
    <w:rsid w:val="004D6E44"/>
    <w:rsid w:val="004D6F90"/>
    <w:rsid w:val="004D731A"/>
    <w:rsid w:val="004D747C"/>
    <w:rsid w:val="004D785B"/>
    <w:rsid w:val="004E098C"/>
    <w:rsid w:val="004E0ADB"/>
    <w:rsid w:val="004E0EEC"/>
    <w:rsid w:val="004E13E0"/>
    <w:rsid w:val="004E1527"/>
    <w:rsid w:val="004E15FB"/>
    <w:rsid w:val="004E209D"/>
    <w:rsid w:val="004E238B"/>
    <w:rsid w:val="004E298C"/>
    <w:rsid w:val="004E2C8F"/>
    <w:rsid w:val="004E3BAB"/>
    <w:rsid w:val="004E4C75"/>
    <w:rsid w:val="004E4CA9"/>
    <w:rsid w:val="004E4D63"/>
    <w:rsid w:val="004E53E9"/>
    <w:rsid w:val="004E5478"/>
    <w:rsid w:val="004E6118"/>
    <w:rsid w:val="004E6625"/>
    <w:rsid w:val="004E6A6E"/>
    <w:rsid w:val="004E72AA"/>
    <w:rsid w:val="004E7446"/>
    <w:rsid w:val="004E767D"/>
    <w:rsid w:val="004E780A"/>
    <w:rsid w:val="004E791F"/>
    <w:rsid w:val="004E7B6B"/>
    <w:rsid w:val="004F0135"/>
    <w:rsid w:val="004F01EC"/>
    <w:rsid w:val="004F0BD8"/>
    <w:rsid w:val="004F0DFC"/>
    <w:rsid w:val="004F0E15"/>
    <w:rsid w:val="004F0F70"/>
    <w:rsid w:val="004F15E9"/>
    <w:rsid w:val="004F19BD"/>
    <w:rsid w:val="004F238F"/>
    <w:rsid w:val="004F29E1"/>
    <w:rsid w:val="004F2AEA"/>
    <w:rsid w:val="004F31D5"/>
    <w:rsid w:val="004F32B4"/>
    <w:rsid w:val="004F3461"/>
    <w:rsid w:val="004F3601"/>
    <w:rsid w:val="004F3A24"/>
    <w:rsid w:val="004F3ADB"/>
    <w:rsid w:val="004F3CC1"/>
    <w:rsid w:val="004F4A76"/>
    <w:rsid w:val="004F4C5C"/>
    <w:rsid w:val="004F4E10"/>
    <w:rsid w:val="004F4FB6"/>
    <w:rsid w:val="004F5393"/>
    <w:rsid w:val="004F53AE"/>
    <w:rsid w:val="004F55A1"/>
    <w:rsid w:val="004F599C"/>
    <w:rsid w:val="004F6227"/>
    <w:rsid w:val="004F641E"/>
    <w:rsid w:val="004F65A6"/>
    <w:rsid w:val="004F6941"/>
    <w:rsid w:val="004F6A31"/>
    <w:rsid w:val="004F6D3D"/>
    <w:rsid w:val="004F76EB"/>
    <w:rsid w:val="00500C0F"/>
    <w:rsid w:val="0050137F"/>
    <w:rsid w:val="00501581"/>
    <w:rsid w:val="0050194F"/>
    <w:rsid w:val="00502528"/>
    <w:rsid w:val="005026B7"/>
    <w:rsid w:val="00502934"/>
    <w:rsid w:val="005045FB"/>
    <w:rsid w:val="0050478C"/>
    <w:rsid w:val="005050AB"/>
    <w:rsid w:val="005055CC"/>
    <w:rsid w:val="005056A8"/>
    <w:rsid w:val="00505EEE"/>
    <w:rsid w:val="00506009"/>
    <w:rsid w:val="00506254"/>
    <w:rsid w:val="005066C8"/>
    <w:rsid w:val="00506DE1"/>
    <w:rsid w:val="00507178"/>
    <w:rsid w:val="00507451"/>
    <w:rsid w:val="00507D5E"/>
    <w:rsid w:val="00511049"/>
    <w:rsid w:val="00511195"/>
    <w:rsid w:val="00511D7A"/>
    <w:rsid w:val="00512A0D"/>
    <w:rsid w:val="00512B08"/>
    <w:rsid w:val="00512C4A"/>
    <w:rsid w:val="00512F9C"/>
    <w:rsid w:val="00513617"/>
    <w:rsid w:val="005136B9"/>
    <w:rsid w:val="00513A4C"/>
    <w:rsid w:val="00514316"/>
    <w:rsid w:val="005148F7"/>
    <w:rsid w:val="0051533E"/>
    <w:rsid w:val="0051569C"/>
    <w:rsid w:val="00515BB5"/>
    <w:rsid w:val="00515F1A"/>
    <w:rsid w:val="0051620E"/>
    <w:rsid w:val="005169A8"/>
    <w:rsid w:val="00516CF9"/>
    <w:rsid w:val="00516F0D"/>
    <w:rsid w:val="00516F55"/>
    <w:rsid w:val="00517421"/>
    <w:rsid w:val="0052090E"/>
    <w:rsid w:val="00520D01"/>
    <w:rsid w:val="005215DC"/>
    <w:rsid w:val="00521969"/>
    <w:rsid w:val="005221D6"/>
    <w:rsid w:val="00522A4E"/>
    <w:rsid w:val="005231EB"/>
    <w:rsid w:val="005233A6"/>
    <w:rsid w:val="00523730"/>
    <w:rsid w:val="005238D8"/>
    <w:rsid w:val="00523B59"/>
    <w:rsid w:val="005244C9"/>
    <w:rsid w:val="00524B41"/>
    <w:rsid w:val="005252D4"/>
    <w:rsid w:val="00525609"/>
    <w:rsid w:val="00525713"/>
    <w:rsid w:val="0052670D"/>
    <w:rsid w:val="00526F40"/>
    <w:rsid w:val="00527114"/>
    <w:rsid w:val="00527923"/>
    <w:rsid w:val="00527D0D"/>
    <w:rsid w:val="0053073F"/>
    <w:rsid w:val="00530C68"/>
    <w:rsid w:val="00531875"/>
    <w:rsid w:val="00531CFE"/>
    <w:rsid w:val="00531F74"/>
    <w:rsid w:val="00532B3B"/>
    <w:rsid w:val="005333E7"/>
    <w:rsid w:val="00533578"/>
    <w:rsid w:val="00533805"/>
    <w:rsid w:val="005339B9"/>
    <w:rsid w:val="00533E4C"/>
    <w:rsid w:val="00533EEA"/>
    <w:rsid w:val="00534335"/>
    <w:rsid w:val="005346DA"/>
    <w:rsid w:val="005346F6"/>
    <w:rsid w:val="00534B9E"/>
    <w:rsid w:val="00535000"/>
    <w:rsid w:val="00535710"/>
    <w:rsid w:val="00536835"/>
    <w:rsid w:val="0053685A"/>
    <w:rsid w:val="00537379"/>
    <w:rsid w:val="00537678"/>
    <w:rsid w:val="005376D2"/>
    <w:rsid w:val="005379EB"/>
    <w:rsid w:val="00537C2C"/>
    <w:rsid w:val="0054019A"/>
    <w:rsid w:val="00540778"/>
    <w:rsid w:val="00540B4B"/>
    <w:rsid w:val="0054138D"/>
    <w:rsid w:val="00541774"/>
    <w:rsid w:val="005417A0"/>
    <w:rsid w:val="00542B03"/>
    <w:rsid w:val="00542BF3"/>
    <w:rsid w:val="0054309A"/>
    <w:rsid w:val="005436DD"/>
    <w:rsid w:val="00543782"/>
    <w:rsid w:val="0054383B"/>
    <w:rsid w:val="0054389A"/>
    <w:rsid w:val="00543E58"/>
    <w:rsid w:val="005443B3"/>
    <w:rsid w:val="0054462F"/>
    <w:rsid w:val="005446DD"/>
    <w:rsid w:val="00544CA4"/>
    <w:rsid w:val="005451CE"/>
    <w:rsid w:val="005451E3"/>
    <w:rsid w:val="00545389"/>
    <w:rsid w:val="00545BD4"/>
    <w:rsid w:val="00546C61"/>
    <w:rsid w:val="00546E19"/>
    <w:rsid w:val="005474A9"/>
    <w:rsid w:val="00547B4F"/>
    <w:rsid w:val="00547D6D"/>
    <w:rsid w:val="00550A05"/>
    <w:rsid w:val="00550E8B"/>
    <w:rsid w:val="0055100A"/>
    <w:rsid w:val="00551560"/>
    <w:rsid w:val="00551713"/>
    <w:rsid w:val="005520FB"/>
    <w:rsid w:val="0055225B"/>
    <w:rsid w:val="00552781"/>
    <w:rsid w:val="00553041"/>
    <w:rsid w:val="0055359E"/>
    <w:rsid w:val="00554575"/>
    <w:rsid w:val="005548B8"/>
    <w:rsid w:val="00554B8D"/>
    <w:rsid w:val="00554E1F"/>
    <w:rsid w:val="00555C6E"/>
    <w:rsid w:val="00555E6F"/>
    <w:rsid w:val="005568B3"/>
    <w:rsid w:val="00556A43"/>
    <w:rsid w:val="00556F5F"/>
    <w:rsid w:val="005574C1"/>
    <w:rsid w:val="00557BA0"/>
    <w:rsid w:val="00557F59"/>
    <w:rsid w:val="005603ED"/>
    <w:rsid w:val="00560512"/>
    <w:rsid w:val="00560A62"/>
    <w:rsid w:val="00561016"/>
    <w:rsid w:val="0056101C"/>
    <w:rsid w:val="005619D9"/>
    <w:rsid w:val="0056208F"/>
    <w:rsid w:val="005624A8"/>
    <w:rsid w:val="005628E5"/>
    <w:rsid w:val="00562CDE"/>
    <w:rsid w:val="00562F60"/>
    <w:rsid w:val="00563100"/>
    <w:rsid w:val="00563B57"/>
    <w:rsid w:val="00563FF9"/>
    <w:rsid w:val="0056416A"/>
    <w:rsid w:val="005642B4"/>
    <w:rsid w:val="005642DC"/>
    <w:rsid w:val="00564868"/>
    <w:rsid w:val="00564892"/>
    <w:rsid w:val="0056533C"/>
    <w:rsid w:val="00565F30"/>
    <w:rsid w:val="00566A96"/>
    <w:rsid w:val="00566B81"/>
    <w:rsid w:val="00566E96"/>
    <w:rsid w:val="005674FB"/>
    <w:rsid w:val="0056755D"/>
    <w:rsid w:val="00567A14"/>
    <w:rsid w:val="00570E35"/>
    <w:rsid w:val="005716EA"/>
    <w:rsid w:val="00571CF6"/>
    <w:rsid w:val="00571D97"/>
    <w:rsid w:val="00572043"/>
    <w:rsid w:val="00572411"/>
    <w:rsid w:val="005724BE"/>
    <w:rsid w:val="00572951"/>
    <w:rsid w:val="00572C67"/>
    <w:rsid w:val="005732E3"/>
    <w:rsid w:val="005736AE"/>
    <w:rsid w:val="005743F5"/>
    <w:rsid w:val="00574432"/>
    <w:rsid w:val="00574E1C"/>
    <w:rsid w:val="005752F4"/>
    <w:rsid w:val="00575732"/>
    <w:rsid w:val="005758CB"/>
    <w:rsid w:val="00576DD6"/>
    <w:rsid w:val="00577102"/>
    <w:rsid w:val="0057745A"/>
    <w:rsid w:val="005778D0"/>
    <w:rsid w:val="00580093"/>
    <w:rsid w:val="00580179"/>
    <w:rsid w:val="00580405"/>
    <w:rsid w:val="00581203"/>
    <w:rsid w:val="005819C8"/>
    <w:rsid w:val="00581B0E"/>
    <w:rsid w:val="00581B13"/>
    <w:rsid w:val="00581E8A"/>
    <w:rsid w:val="00581F5C"/>
    <w:rsid w:val="0058292C"/>
    <w:rsid w:val="00582B4C"/>
    <w:rsid w:val="00582BC8"/>
    <w:rsid w:val="00582DD3"/>
    <w:rsid w:val="0058321C"/>
    <w:rsid w:val="0058334F"/>
    <w:rsid w:val="005833CE"/>
    <w:rsid w:val="0058345F"/>
    <w:rsid w:val="005834B0"/>
    <w:rsid w:val="005834C0"/>
    <w:rsid w:val="005837B5"/>
    <w:rsid w:val="00584A91"/>
    <w:rsid w:val="0058575A"/>
    <w:rsid w:val="00585787"/>
    <w:rsid w:val="00585C8F"/>
    <w:rsid w:val="00586015"/>
    <w:rsid w:val="00586095"/>
    <w:rsid w:val="00586223"/>
    <w:rsid w:val="005864F6"/>
    <w:rsid w:val="00586617"/>
    <w:rsid w:val="0058681B"/>
    <w:rsid w:val="00586DA3"/>
    <w:rsid w:val="00587E43"/>
    <w:rsid w:val="005903D5"/>
    <w:rsid w:val="00590692"/>
    <w:rsid w:val="00590D69"/>
    <w:rsid w:val="00590DB1"/>
    <w:rsid w:val="00591A49"/>
    <w:rsid w:val="0059204A"/>
    <w:rsid w:val="00592431"/>
    <w:rsid w:val="00592925"/>
    <w:rsid w:val="00592E5E"/>
    <w:rsid w:val="00593C12"/>
    <w:rsid w:val="00593C7C"/>
    <w:rsid w:val="00593F09"/>
    <w:rsid w:val="00593FD5"/>
    <w:rsid w:val="0059405D"/>
    <w:rsid w:val="00594953"/>
    <w:rsid w:val="00594DC3"/>
    <w:rsid w:val="00594F9E"/>
    <w:rsid w:val="005952C3"/>
    <w:rsid w:val="005952D8"/>
    <w:rsid w:val="005956C1"/>
    <w:rsid w:val="00595BC7"/>
    <w:rsid w:val="00595E01"/>
    <w:rsid w:val="00595EEE"/>
    <w:rsid w:val="0059618C"/>
    <w:rsid w:val="00596641"/>
    <w:rsid w:val="005968CD"/>
    <w:rsid w:val="005968DC"/>
    <w:rsid w:val="00596BFD"/>
    <w:rsid w:val="00597169"/>
    <w:rsid w:val="00597201"/>
    <w:rsid w:val="005974C7"/>
    <w:rsid w:val="005977F9"/>
    <w:rsid w:val="005979A1"/>
    <w:rsid w:val="005979A2"/>
    <w:rsid w:val="00597E70"/>
    <w:rsid w:val="005A00DB"/>
    <w:rsid w:val="005A010A"/>
    <w:rsid w:val="005A05D7"/>
    <w:rsid w:val="005A0C84"/>
    <w:rsid w:val="005A1C52"/>
    <w:rsid w:val="005A22A8"/>
    <w:rsid w:val="005A2642"/>
    <w:rsid w:val="005A29FF"/>
    <w:rsid w:val="005A2B50"/>
    <w:rsid w:val="005A2DB3"/>
    <w:rsid w:val="005A3074"/>
    <w:rsid w:val="005A3376"/>
    <w:rsid w:val="005A352E"/>
    <w:rsid w:val="005A35E8"/>
    <w:rsid w:val="005A36B5"/>
    <w:rsid w:val="005A3787"/>
    <w:rsid w:val="005A3BD5"/>
    <w:rsid w:val="005A45E6"/>
    <w:rsid w:val="005A499A"/>
    <w:rsid w:val="005A49B2"/>
    <w:rsid w:val="005A4B04"/>
    <w:rsid w:val="005A4F29"/>
    <w:rsid w:val="005A4FF5"/>
    <w:rsid w:val="005A56CA"/>
    <w:rsid w:val="005A5847"/>
    <w:rsid w:val="005A5A3B"/>
    <w:rsid w:val="005A5AFE"/>
    <w:rsid w:val="005A6E79"/>
    <w:rsid w:val="005A73A5"/>
    <w:rsid w:val="005A7869"/>
    <w:rsid w:val="005A7A4A"/>
    <w:rsid w:val="005A7CB4"/>
    <w:rsid w:val="005A7D04"/>
    <w:rsid w:val="005A7FE4"/>
    <w:rsid w:val="005B00A9"/>
    <w:rsid w:val="005B06C7"/>
    <w:rsid w:val="005B0814"/>
    <w:rsid w:val="005B0D1E"/>
    <w:rsid w:val="005B12C0"/>
    <w:rsid w:val="005B2A64"/>
    <w:rsid w:val="005B2BE0"/>
    <w:rsid w:val="005B2C35"/>
    <w:rsid w:val="005B32A3"/>
    <w:rsid w:val="005B3404"/>
    <w:rsid w:val="005B34B7"/>
    <w:rsid w:val="005B35F1"/>
    <w:rsid w:val="005B3880"/>
    <w:rsid w:val="005B3DCD"/>
    <w:rsid w:val="005B4283"/>
    <w:rsid w:val="005B44AC"/>
    <w:rsid w:val="005B4BB0"/>
    <w:rsid w:val="005B5B48"/>
    <w:rsid w:val="005B5DC3"/>
    <w:rsid w:val="005B5F3E"/>
    <w:rsid w:val="005B62D9"/>
    <w:rsid w:val="005B6649"/>
    <w:rsid w:val="005B6E3B"/>
    <w:rsid w:val="005B744E"/>
    <w:rsid w:val="005B7A06"/>
    <w:rsid w:val="005B7AF0"/>
    <w:rsid w:val="005C006C"/>
    <w:rsid w:val="005C04A5"/>
    <w:rsid w:val="005C055C"/>
    <w:rsid w:val="005C0B70"/>
    <w:rsid w:val="005C0C43"/>
    <w:rsid w:val="005C1399"/>
    <w:rsid w:val="005C1763"/>
    <w:rsid w:val="005C19CE"/>
    <w:rsid w:val="005C2206"/>
    <w:rsid w:val="005C3E70"/>
    <w:rsid w:val="005C3F2E"/>
    <w:rsid w:val="005C43B2"/>
    <w:rsid w:val="005C4C21"/>
    <w:rsid w:val="005C537F"/>
    <w:rsid w:val="005C5AED"/>
    <w:rsid w:val="005C61D8"/>
    <w:rsid w:val="005C6618"/>
    <w:rsid w:val="005D057D"/>
    <w:rsid w:val="005D0756"/>
    <w:rsid w:val="005D105A"/>
    <w:rsid w:val="005D22D5"/>
    <w:rsid w:val="005D2941"/>
    <w:rsid w:val="005D36C4"/>
    <w:rsid w:val="005D3E28"/>
    <w:rsid w:val="005D4155"/>
    <w:rsid w:val="005D419D"/>
    <w:rsid w:val="005D41E1"/>
    <w:rsid w:val="005D48C2"/>
    <w:rsid w:val="005D5029"/>
    <w:rsid w:val="005D5382"/>
    <w:rsid w:val="005D5640"/>
    <w:rsid w:val="005D57C1"/>
    <w:rsid w:val="005D599D"/>
    <w:rsid w:val="005D6507"/>
    <w:rsid w:val="005D663D"/>
    <w:rsid w:val="005D66BF"/>
    <w:rsid w:val="005D6DC5"/>
    <w:rsid w:val="005D6DF7"/>
    <w:rsid w:val="005D7658"/>
    <w:rsid w:val="005D78DC"/>
    <w:rsid w:val="005D7B8D"/>
    <w:rsid w:val="005E01E3"/>
    <w:rsid w:val="005E0706"/>
    <w:rsid w:val="005E07F2"/>
    <w:rsid w:val="005E1A6D"/>
    <w:rsid w:val="005E1AB4"/>
    <w:rsid w:val="005E1DAE"/>
    <w:rsid w:val="005E21E0"/>
    <w:rsid w:val="005E2950"/>
    <w:rsid w:val="005E2D15"/>
    <w:rsid w:val="005E31CD"/>
    <w:rsid w:val="005E34D7"/>
    <w:rsid w:val="005E3DA0"/>
    <w:rsid w:val="005E3FE5"/>
    <w:rsid w:val="005E4DB6"/>
    <w:rsid w:val="005E5B30"/>
    <w:rsid w:val="005E5F41"/>
    <w:rsid w:val="005E6302"/>
    <w:rsid w:val="005E69FE"/>
    <w:rsid w:val="005E7567"/>
    <w:rsid w:val="005E75C2"/>
    <w:rsid w:val="005E7645"/>
    <w:rsid w:val="005E7AFA"/>
    <w:rsid w:val="005F02D7"/>
    <w:rsid w:val="005F03A4"/>
    <w:rsid w:val="005F087C"/>
    <w:rsid w:val="005F090E"/>
    <w:rsid w:val="005F0E36"/>
    <w:rsid w:val="005F0F6C"/>
    <w:rsid w:val="005F124E"/>
    <w:rsid w:val="005F12C1"/>
    <w:rsid w:val="005F149E"/>
    <w:rsid w:val="005F16ED"/>
    <w:rsid w:val="005F1945"/>
    <w:rsid w:val="005F21BE"/>
    <w:rsid w:val="005F221A"/>
    <w:rsid w:val="005F23D7"/>
    <w:rsid w:val="005F2CA2"/>
    <w:rsid w:val="005F315A"/>
    <w:rsid w:val="005F3764"/>
    <w:rsid w:val="005F3F9C"/>
    <w:rsid w:val="005F418C"/>
    <w:rsid w:val="005F422E"/>
    <w:rsid w:val="005F44BF"/>
    <w:rsid w:val="005F4D60"/>
    <w:rsid w:val="005F516E"/>
    <w:rsid w:val="005F51CC"/>
    <w:rsid w:val="005F52AD"/>
    <w:rsid w:val="005F58A4"/>
    <w:rsid w:val="005F59F5"/>
    <w:rsid w:val="005F5DF9"/>
    <w:rsid w:val="005F63E4"/>
    <w:rsid w:val="005F6491"/>
    <w:rsid w:val="005F667A"/>
    <w:rsid w:val="005F68A6"/>
    <w:rsid w:val="005F6E5D"/>
    <w:rsid w:val="005F7023"/>
    <w:rsid w:val="005F706C"/>
    <w:rsid w:val="005F7A40"/>
    <w:rsid w:val="0060107E"/>
    <w:rsid w:val="006011AF"/>
    <w:rsid w:val="00601265"/>
    <w:rsid w:val="006015A1"/>
    <w:rsid w:val="0060167E"/>
    <w:rsid w:val="0060195B"/>
    <w:rsid w:val="00601D4B"/>
    <w:rsid w:val="006022C9"/>
    <w:rsid w:val="00602C69"/>
    <w:rsid w:val="0060316E"/>
    <w:rsid w:val="00603234"/>
    <w:rsid w:val="0060329D"/>
    <w:rsid w:val="0060338F"/>
    <w:rsid w:val="006040BD"/>
    <w:rsid w:val="00604406"/>
    <w:rsid w:val="00604F05"/>
    <w:rsid w:val="006055C7"/>
    <w:rsid w:val="00605F7A"/>
    <w:rsid w:val="006060D6"/>
    <w:rsid w:val="00607390"/>
    <w:rsid w:val="00610291"/>
    <w:rsid w:val="006104A0"/>
    <w:rsid w:val="006106E0"/>
    <w:rsid w:val="006108CB"/>
    <w:rsid w:val="006109CD"/>
    <w:rsid w:val="00610DF9"/>
    <w:rsid w:val="00611534"/>
    <w:rsid w:val="006119E0"/>
    <w:rsid w:val="00611BBB"/>
    <w:rsid w:val="00611C71"/>
    <w:rsid w:val="006123FF"/>
    <w:rsid w:val="0061245D"/>
    <w:rsid w:val="0061262D"/>
    <w:rsid w:val="00612634"/>
    <w:rsid w:val="006127AA"/>
    <w:rsid w:val="006127EE"/>
    <w:rsid w:val="006129A1"/>
    <w:rsid w:val="006132D0"/>
    <w:rsid w:val="00613367"/>
    <w:rsid w:val="006137F8"/>
    <w:rsid w:val="006139BF"/>
    <w:rsid w:val="006142A2"/>
    <w:rsid w:val="006150AE"/>
    <w:rsid w:val="006151E9"/>
    <w:rsid w:val="0061639D"/>
    <w:rsid w:val="00616A87"/>
    <w:rsid w:val="00616AFE"/>
    <w:rsid w:val="00616D32"/>
    <w:rsid w:val="00616DCE"/>
    <w:rsid w:val="00617044"/>
    <w:rsid w:val="00617B93"/>
    <w:rsid w:val="0062017C"/>
    <w:rsid w:val="0062023C"/>
    <w:rsid w:val="006210E6"/>
    <w:rsid w:val="00621887"/>
    <w:rsid w:val="00621A2D"/>
    <w:rsid w:val="00622303"/>
    <w:rsid w:val="006226A1"/>
    <w:rsid w:val="0062283D"/>
    <w:rsid w:val="00622E99"/>
    <w:rsid w:val="006234ED"/>
    <w:rsid w:val="00623B28"/>
    <w:rsid w:val="006241D9"/>
    <w:rsid w:val="00624342"/>
    <w:rsid w:val="0062466D"/>
    <w:rsid w:val="00624F28"/>
    <w:rsid w:val="00625288"/>
    <w:rsid w:val="00625B08"/>
    <w:rsid w:val="00625F8E"/>
    <w:rsid w:val="0062627E"/>
    <w:rsid w:val="006267CD"/>
    <w:rsid w:val="00626894"/>
    <w:rsid w:val="006270B2"/>
    <w:rsid w:val="00627ADE"/>
    <w:rsid w:val="006300AA"/>
    <w:rsid w:val="006304A0"/>
    <w:rsid w:val="00630A04"/>
    <w:rsid w:val="00630D7F"/>
    <w:rsid w:val="00630FFD"/>
    <w:rsid w:val="0063151F"/>
    <w:rsid w:val="00631553"/>
    <w:rsid w:val="00631598"/>
    <w:rsid w:val="00632651"/>
    <w:rsid w:val="0063287F"/>
    <w:rsid w:val="00632B96"/>
    <w:rsid w:val="00632C7C"/>
    <w:rsid w:val="00632D9D"/>
    <w:rsid w:val="0063310D"/>
    <w:rsid w:val="00633277"/>
    <w:rsid w:val="00633B15"/>
    <w:rsid w:val="00633D83"/>
    <w:rsid w:val="0063433C"/>
    <w:rsid w:val="006345A5"/>
    <w:rsid w:val="00634668"/>
    <w:rsid w:val="00634F3F"/>
    <w:rsid w:val="0063596A"/>
    <w:rsid w:val="0063619A"/>
    <w:rsid w:val="006364E4"/>
    <w:rsid w:val="006364F8"/>
    <w:rsid w:val="0063655E"/>
    <w:rsid w:val="00637448"/>
    <w:rsid w:val="00637469"/>
    <w:rsid w:val="00637552"/>
    <w:rsid w:val="006377C5"/>
    <w:rsid w:val="0063792D"/>
    <w:rsid w:val="00637C4E"/>
    <w:rsid w:val="00637E1D"/>
    <w:rsid w:val="00637FF8"/>
    <w:rsid w:val="0064088B"/>
    <w:rsid w:val="00642082"/>
    <w:rsid w:val="00642326"/>
    <w:rsid w:val="00642921"/>
    <w:rsid w:val="00642958"/>
    <w:rsid w:val="00643832"/>
    <w:rsid w:val="00643978"/>
    <w:rsid w:val="006446A0"/>
    <w:rsid w:val="00644DF7"/>
    <w:rsid w:val="006456D3"/>
    <w:rsid w:val="00645A69"/>
    <w:rsid w:val="006461A0"/>
    <w:rsid w:val="006461BC"/>
    <w:rsid w:val="006461FE"/>
    <w:rsid w:val="00646393"/>
    <w:rsid w:val="006463B1"/>
    <w:rsid w:val="006463D5"/>
    <w:rsid w:val="0064641C"/>
    <w:rsid w:val="006464B7"/>
    <w:rsid w:val="00646CE4"/>
    <w:rsid w:val="00646E76"/>
    <w:rsid w:val="0064700E"/>
    <w:rsid w:val="006473B5"/>
    <w:rsid w:val="006474E7"/>
    <w:rsid w:val="00647DE4"/>
    <w:rsid w:val="00647EBD"/>
    <w:rsid w:val="006500AB"/>
    <w:rsid w:val="006508E2"/>
    <w:rsid w:val="00650AE9"/>
    <w:rsid w:val="00650E11"/>
    <w:rsid w:val="00651146"/>
    <w:rsid w:val="00651EAE"/>
    <w:rsid w:val="00651EE9"/>
    <w:rsid w:val="00651F13"/>
    <w:rsid w:val="0065225D"/>
    <w:rsid w:val="006527E1"/>
    <w:rsid w:val="00652F18"/>
    <w:rsid w:val="006536B8"/>
    <w:rsid w:val="006537D7"/>
    <w:rsid w:val="00653924"/>
    <w:rsid w:val="00653AFF"/>
    <w:rsid w:val="00654F37"/>
    <w:rsid w:val="006557BA"/>
    <w:rsid w:val="00655EDF"/>
    <w:rsid w:val="006561A2"/>
    <w:rsid w:val="0065668B"/>
    <w:rsid w:val="0065692D"/>
    <w:rsid w:val="00656EFF"/>
    <w:rsid w:val="006571BC"/>
    <w:rsid w:val="006573C5"/>
    <w:rsid w:val="00657720"/>
    <w:rsid w:val="006577EB"/>
    <w:rsid w:val="00657C28"/>
    <w:rsid w:val="00657E66"/>
    <w:rsid w:val="00660104"/>
    <w:rsid w:val="006614D1"/>
    <w:rsid w:val="00661C90"/>
    <w:rsid w:val="006621D9"/>
    <w:rsid w:val="0066245E"/>
    <w:rsid w:val="00662892"/>
    <w:rsid w:val="00662900"/>
    <w:rsid w:val="00662A2E"/>
    <w:rsid w:val="00662F4E"/>
    <w:rsid w:val="00663007"/>
    <w:rsid w:val="00663C77"/>
    <w:rsid w:val="00664266"/>
    <w:rsid w:val="00665105"/>
    <w:rsid w:val="00665701"/>
    <w:rsid w:val="0066594C"/>
    <w:rsid w:val="0066651D"/>
    <w:rsid w:val="006666AB"/>
    <w:rsid w:val="00667381"/>
    <w:rsid w:val="00667743"/>
    <w:rsid w:val="006677E0"/>
    <w:rsid w:val="00667854"/>
    <w:rsid w:val="00667EC9"/>
    <w:rsid w:val="00667EDB"/>
    <w:rsid w:val="00670D9C"/>
    <w:rsid w:val="00670FBF"/>
    <w:rsid w:val="006713D4"/>
    <w:rsid w:val="006714ED"/>
    <w:rsid w:val="00671874"/>
    <w:rsid w:val="00672265"/>
    <w:rsid w:val="006726D5"/>
    <w:rsid w:val="006727D0"/>
    <w:rsid w:val="00672826"/>
    <w:rsid w:val="00672841"/>
    <w:rsid w:val="00672A75"/>
    <w:rsid w:val="00672DDE"/>
    <w:rsid w:val="00672FB9"/>
    <w:rsid w:val="00673546"/>
    <w:rsid w:val="00673557"/>
    <w:rsid w:val="006737F6"/>
    <w:rsid w:val="00673B6E"/>
    <w:rsid w:val="00673D18"/>
    <w:rsid w:val="00673F61"/>
    <w:rsid w:val="00674574"/>
    <w:rsid w:val="00674F65"/>
    <w:rsid w:val="006754B6"/>
    <w:rsid w:val="0067597C"/>
    <w:rsid w:val="0067623E"/>
    <w:rsid w:val="00676899"/>
    <w:rsid w:val="00680086"/>
    <w:rsid w:val="00680479"/>
    <w:rsid w:val="00680B7A"/>
    <w:rsid w:val="00680E77"/>
    <w:rsid w:val="0068103B"/>
    <w:rsid w:val="00681C2C"/>
    <w:rsid w:val="00681D26"/>
    <w:rsid w:val="00681DB7"/>
    <w:rsid w:val="00681E18"/>
    <w:rsid w:val="006821C0"/>
    <w:rsid w:val="00682363"/>
    <w:rsid w:val="00683691"/>
    <w:rsid w:val="006839E8"/>
    <w:rsid w:val="00683BA2"/>
    <w:rsid w:val="00683BC8"/>
    <w:rsid w:val="00684329"/>
    <w:rsid w:val="0068466B"/>
    <w:rsid w:val="00685380"/>
    <w:rsid w:val="006856BE"/>
    <w:rsid w:val="006862D6"/>
    <w:rsid w:val="00686F02"/>
    <w:rsid w:val="0068739E"/>
    <w:rsid w:val="006875B3"/>
    <w:rsid w:val="00687AC5"/>
    <w:rsid w:val="00687FA0"/>
    <w:rsid w:val="006908BD"/>
    <w:rsid w:val="00690B31"/>
    <w:rsid w:val="00691281"/>
    <w:rsid w:val="006915AC"/>
    <w:rsid w:val="006919FD"/>
    <w:rsid w:val="00691A68"/>
    <w:rsid w:val="00691DD0"/>
    <w:rsid w:val="00692197"/>
    <w:rsid w:val="006928D1"/>
    <w:rsid w:val="00692E95"/>
    <w:rsid w:val="00693405"/>
    <w:rsid w:val="00694424"/>
    <w:rsid w:val="006947A8"/>
    <w:rsid w:val="00694C06"/>
    <w:rsid w:val="00694C68"/>
    <w:rsid w:val="00694EA0"/>
    <w:rsid w:val="006952C4"/>
    <w:rsid w:val="006954F3"/>
    <w:rsid w:val="00695B4E"/>
    <w:rsid w:val="00695BB6"/>
    <w:rsid w:val="00696359"/>
    <w:rsid w:val="0069636B"/>
    <w:rsid w:val="00696544"/>
    <w:rsid w:val="00696604"/>
    <w:rsid w:val="00696BEE"/>
    <w:rsid w:val="00696F72"/>
    <w:rsid w:val="0069701C"/>
    <w:rsid w:val="006970C3"/>
    <w:rsid w:val="00697631"/>
    <w:rsid w:val="006978EF"/>
    <w:rsid w:val="00697973"/>
    <w:rsid w:val="00697F66"/>
    <w:rsid w:val="006A08B8"/>
    <w:rsid w:val="006A0C73"/>
    <w:rsid w:val="006A0F94"/>
    <w:rsid w:val="006A117D"/>
    <w:rsid w:val="006A1DA3"/>
    <w:rsid w:val="006A2069"/>
    <w:rsid w:val="006A23DC"/>
    <w:rsid w:val="006A2D80"/>
    <w:rsid w:val="006A2E1F"/>
    <w:rsid w:val="006A2F90"/>
    <w:rsid w:val="006A335C"/>
    <w:rsid w:val="006A370F"/>
    <w:rsid w:val="006A39C3"/>
    <w:rsid w:val="006A3CAD"/>
    <w:rsid w:val="006A4249"/>
    <w:rsid w:val="006A42E4"/>
    <w:rsid w:val="006A4352"/>
    <w:rsid w:val="006A4880"/>
    <w:rsid w:val="006A4BD8"/>
    <w:rsid w:val="006A4EAF"/>
    <w:rsid w:val="006A4FDF"/>
    <w:rsid w:val="006A5B59"/>
    <w:rsid w:val="006A64F6"/>
    <w:rsid w:val="006A6637"/>
    <w:rsid w:val="006A689A"/>
    <w:rsid w:val="006A6934"/>
    <w:rsid w:val="006A6E1D"/>
    <w:rsid w:val="006A7195"/>
    <w:rsid w:val="006A74A7"/>
    <w:rsid w:val="006A76AF"/>
    <w:rsid w:val="006A7A3D"/>
    <w:rsid w:val="006A7C37"/>
    <w:rsid w:val="006A7F4D"/>
    <w:rsid w:val="006B00B0"/>
    <w:rsid w:val="006B0538"/>
    <w:rsid w:val="006B0713"/>
    <w:rsid w:val="006B091B"/>
    <w:rsid w:val="006B0A85"/>
    <w:rsid w:val="006B13FE"/>
    <w:rsid w:val="006B14FE"/>
    <w:rsid w:val="006B16D7"/>
    <w:rsid w:val="006B1707"/>
    <w:rsid w:val="006B1739"/>
    <w:rsid w:val="006B190E"/>
    <w:rsid w:val="006B1D51"/>
    <w:rsid w:val="006B23F7"/>
    <w:rsid w:val="006B301F"/>
    <w:rsid w:val="006B32A0"/>
    <w:rsid w:val="006B32BF"/>
    <w:rsid w:val="006B36CD"/>
    <w:rsid w:val="006B4600"/>
    <w:rsid w:val="006B4605"/>
    <w:rsid w:val="006B48D9"/>
    <w:rsid w:val="006B5B5F"/>
    <w:rsid w:val="006B60D8"/>
    <w:rsid w:val="006B6648"/>
    <w:rsid w:val="006B67AC"/>
    <w:rsid w:val="006B6A57"/>
    <w:rsid w:val="006B730A"/>
    <w:rsid w:val="006B7336"/>
    <w:rsid w:val="006B7406"/>
    <w:rsid w:val="006B74F5"/>
    <w:rsid w:val="006B7831"/>
    <w:rsid w:val="006B7A68"/>
    <w:rsid w:val="006C0239"/>
    <w:rsid w:val="006C0280"/>
    <w:rsid w:val="006C0419"/>
    <w:rsid w:val="006C1A44"/>
    <w:rsid w:val="006C249F"/>
    <w:rsid w:val="006C293F"/>
    <w:rsid w:val="006C29A7"/>
    <w:rsid w:val="006C334F"/>
    <w:rsid w:val="006C335D"/>
    <w:rsid w:val="006C349D"/>
    <w:rsid w:val="006C373E"/>
    <w:rsid w:val="006C3ED2"/>
    <w:rsid w:val="006C4170"/>
    <w:rsid w:val="006C477F"/>
    <w:rsid w:val="006C4D7A"/>
    <w:rsid w:val="006C565A"/>
    <w:rsid w:val="006C5ACC"/>
    <w:rsid w:val="006C5DDA"/>
    <w:rsid w:val="006C5E73"/>
    <w:rsid w:val="006C6052"/>
    <w:rsid w:val="006C6100"/>
    <w:rsid w:val="006C6238"/>
    <w:rsid w:val="006C6826"/>
    <w:rsid w:val="006C6A28"/>
    <w:rsid w:val="006C6C6F"/>
    <w:rsid w:val="006C6CF9"/>
    <w:rsid w:val="006C7D18"/>
    <w:rsid w:val="006C7EE5"/>
    <w:rsid w:val="006C7F41"/>
    <w:rsid w:val="006D0230"/>
    <w:rsid w:val="006D09EF"/>
    <w:rsid w:val="006D0B56"/>
    <w:rsid w:val="006D0DD0"/>
    <w:rsid w:val="006D15AF"/>
    <w:rsid w:val="006D1694"/>
    <w:rsid w:val="006D270B"/>
    <w:rsid w:val="006D2D1E"/>
    <w:rsid w:val="006D2E23"/>
    <w:rsid w:val="006D2EA9"/>
    <w:rsid w:val="006D2F50"/>
    <w:rsid w:val="006D31B4"/>
    <w:rsid w:val="006D3B34"/>
    <w:rsid w:val="006D3DF1"/>
    <w:rsid w:val="006D4545"/>
    <w:rsid w:val="006D4619"/>
    <w:rsid w:val="006D46C3"/>
    <w:rsid w:val="006D482A"/>
    <w:rsid w:val="006D49E3"/>
    <w:rsid w:val="006D4B68"/>
    <w:rsid w:val="006D5712"/>
    <w:rsid w:val="006D587F"/>
    <w:rsid w:val="006D5AA6"/>
    <w:rsid w:val="006D5E1C"/>
    <w:rsid w:val="006D6186"/>
    <w:rsid w:val="006D64F3"/>
    <w:rsid w:val="006D6F6B"/>
    <w:rsid w:val="006E00AA"/>
    <w:rsid w:val="006E10C0"/>
    <w:rsid w:val="006E215B"/>
    <w:rsid w:val="006E31AB"/>
    <w:rsid w:val="006E3406"/>
    <w:rsid w:val="006E3824"/>
    <w:rsid w:val="006E3E17"/>
    <w:rsid w:val="006E3FA3"/>
    <w:rsid w:val="006E424C"/>
    <w:rsid w:val="006E4273"/>
    <w:rsid w:val="006E534A"/>
    <w:rsid w:val="006E5E7D"/>
    <w:rsid w:val="006E640D"/>
    <w:rsid w:val="006E7313"/>
    <w:rsid w:val="006E78E9"/>
    <w:rsid w:val="006F0606"/>
    <w:rsid w:val="006F0742"/>
    <w:rsid w:val="006F0826"/>
    <w:rsid w:val="006F12AA"/>
    <w:rsid w:val="006F15BF"/>
    <w:rsid w:val="006F1C27"/>
    <w:rsid w:val="006F203F"/>
    <w:rsid w:val="006F2551"/>
    <w:rsid w:val="006F2B2E"/>
    <w:rsid w:val="006F2C24"/>
    <w:rsid w:val="006F3262"/>
    <w:rsid w:val="006F32D3"/>
    <w:rsid w:val="006F32EE"/>
    <w:rsid w:val="006F3B60"/>
    <w:rsid w:val="006F4629"/>
    <w:rsid w:val="006F4FBE"/>
    <w:rsid w:val="006F51C2"/>
    <w:rsid w:val="006F5A39"/>
    <w:rsid w:val="006F6247"/>
    <w:rsid w:val="006F63DB"/>
    <w:rsid w:val="006F7258"/>
    <w:rsid w:val="006F7396"/>
    <w:rsid w:val="006F7920"/>
    <w:rsid w:val="006F7BE9"/>
    <w:rsid w:val="00700CEA"/>
    <w:rsid w:val="00700E62"/>
    <w:rsid w:val="0070185D"/>
    <w:rsid w:val="00701C72"/>
    <w:rsid w:val="00701E43"/>
    <w:rsid w:val="00701FF3"/>
    <w:rsid w:val="007024AC"/>
    <w:rsid w:val="00702935"/>
    <w:rsid w:val="00702C6E"/>
    <w:rsid w:val="00702DA6"/>
    <w:rsid w:val="00703671"/>
    <w:rsid w:val="00703B04"/>
    <w:rsid w:val="00703B2E"/>
    <w:rsid w:val="00703CB1"/>
    <w:rsid w:val="00703D20"/>
    <w:rsid w:val="0070442B"/>
    <w:rsid w:val="00704489"/>
    <w:rsid w:val="0070454F"/>
    <w:rsid w:val="00704CDC"/>
    <w:rsid w:val="00704E08"/>
    <w:rsid w:val="00706165"/>
    <w:rsid w:val="00706287"/>
    <w:rsid w:val="00706AAA"/>
    <w:rsid w:val="00706C06"/>
    <w:rsid w:val="00707E8A"/>
    <w:rsid w:val="007105D6"/>
    <w:rsid w:val="0071089A"/>
    <w:rsid w:val="00710EA5"/>
    <w:rsid w:val="007115ED"/>
    <w:rsid w:val="00711A4E"/>
    <w:rsid w:val="0071246C"/>
    <w:rsid w:val="007125A8"/>
    <w:rsid w:val="007125CF"/>
    <w:rsid w:val="007128B0"/>
    <w:rsid w:val="00712F35"/>
    <w:rsid w:val="00713A94"/>
    <w:rsid w:val="00713B8A"/>
    <w:rsid w:val="00713C7D"/>
    <w:rsid w:val="00714146"/>
    <w:rsid w:val="007143DB"/>
    <w:rsid w:val="007146CE"/>
    <w:rsid w:val="00714F01"/>
    <w:rsid w:val="007152C5"/>
    <w:rsid w:val="007156D9"/>
    <w:rsid w:val="00715742"/>
    <w:rsid w:val="00715CCA"/>
    <w:rsid w:val="00715E97"/>
    <w:rsid w:val="00715F68"/>
    <w:rsid w:val="00716244"/>
    <w:rsid w:val="00716F0F"/>
    <w:rsid w:val="0071727C"/>
    <w:rsid w:val="00720A22"/>
    <w:rsid w:val="00722203"/>
    <w:rsid w:val="00722282"/>
    <w:rsid w:val="00722293"/>
    <w:rsid w:val="00722415"/>
    <w:rsid w:val="00722672"/>
    <w:rsid w:val="00722DA2"/>
    <w:rsid w:val="0072321E"/>
    <w:rsid w:val="00723235"/>
    <w:rsid w:val="007241EF"/>
    <w:rsid w:val="007262E9"/>
    <w:rsid w:val="00726998"/>
    <w:rsid w:val="00726DBF"/>
    <w:rsid w:val="00726FB2"/>
    <w:rsid w:val="007274DB"/>
    <w:rsid w:val="007279C1"/>
    <w:rsid w:val="00727D16"/>
    <w:rsid w:val="007303D8"/>
    <w:rsid w:val="00730656"/>
    <w:rsid w:val="0073072D"/>
    <w:rsid w:val="00730F36"/>
    <w:rsid w:val="00731305"/>
    <w:rsid w:val="0073137C"/>
    <w:rsid w:val="00731C2D"/>
    <w:rsid w:val="00731E2A"/>
    <w:rsid w:val="00732888"/>
    <w:rsid w:val="00732CFB"/>
    <w:rsid w:val="00732FFE"/>
    <w:rsid w:val="0073388C"/>
    <w:rsid w:val="00733CDD"/>
    <w:rsid w:val="0073446E"/>
    <w:rsid w:val="007346C1"/>
    <w:rsid w:val="00734873"/>
    <w:rsid w:val="00734A85"/>
    <w:rsid w:val="00734ACD"/>
    <w:rsid w:val="00735137"/>
    <w:rsid w:val="007351FE"/>
    <w:rsid w:val="007356DD"/>
    <w:rsid w:val="007359F5"/>
    <w:rsid w:val="007365FA"/>
    <w:rsid w:val="00736B74"/>
    <w:rsid w:val="00736FD1"/>
    <w:rsid w:val="00737920"/>
    <w:rsid w:val="00737A0B"/>
    <w:rsid w:val="00740171"/>
    <w:rsid w:val="00740893"/>
    <w:rsid w:val="00740982"/>
    <w:rsid w:val="00741714"/>
    <w:rsid w:val="0074277B"/>
    <w:rsid w:val="00742FD5"/>
    <w:rsid w:val="00743829"/>
    <w:rsid w:val="007438D4"/>
    <w:rsid w:val="00743D53"/>
    <w:rsid w:val="007440FC"/>
    <w:rsid w:val="007444D1"/>
    <w:rsid w:val="00744F7C"/>
    <w:rsid w:val="00744FDF"/>
    <w:rsid w:val="007461D5"/>
    <w:rsid w:val="0074666B"/>
    <w:rsid w:val="0074679E"/>
    <w:rsid w:val="00746D75"/>
    <w:rsid w:val="007471F2"/>
    <w:rsid w:val="00747A8D"/>
    <w:rsid w:val="00750626"/>
    <w:rsid w:val="00750C98"/>
    <w:rsid w:val="00750D8A"/>
    <w:rsid w:val="00751104"/>
    <w:rsid w:val="00752273"/>
    <w:rsid w:val="007522AB"/>
    <w:rsid w:val="00752C75"/>
    <w:rsid w:val="00752F6F"/>
    <w:rsid w:val="00753BB8"/>
    <w:rsid w:val="0075465C"/>
    <w:rsid w:val="007549BC"/>
    <w:rsid w:val="00754ECA"/>
    <w:rsid w:val="00755467"/>
    <w:rsid w:val="00755902"/>
    <w:rsid w:val="00755A58"/>
    <w:rsid w:val="00755C66"/>
    <w:rsid w:val="007560F2"/>
    <w:rsid w:val="00756F80"/>
    <w:rsid w:val="007573DD"/>
    <w:rsid w:val="007606A2"/>
    <w:rsid w:val="00760837"/>
    <w:rsid w:val="0076146B"/>
    <w:rsid w:val="00761731"/>
    <w:rsid w:val="00761C89"/>
    <w:rsid w:val="007624A5"/>
    <w:rsid w:val="00762AE1"/>
    <w:rsid w:val="00762BCB"/>
    <w:rsid w:val="00762ECF"/>
    <w:rsid w:val="00763682"/>
    <w:rsid w:val="00763CC0"/>
    <w:rsid w:val="0076432C"/>
    <w:rsid w:val="00765E6A"/>
    <w:rsid w:val="00765FC8"/>
    <w:rsid w:val="00766CB8"/>
    <w:rsid w:val="00767888"/>
    <w:rsid w:val="00767CDE"/>
    <w:rsid w:val="00767F46"/>
    <w:rsid w:val="00770B13"/>
    <w:rsid w:val="00770B30"/>
    <w:rsid w:val="00770E18"/>
    <w:rsid w:val="00770FD8"/>
    <w:rsid w:val="0077117A"/>
    <w:rsid w:val="007714DA"/>
    <w:rsid w:val="00771689"/>
    <w:rsid w:val="007720ED"/>
    <w:rsid w:val="007725ED"/>
    <w:rsid w:val="0077263E"/>
    <w:rsid w:val="007734E3"/>
    <w:rsid w:val="00773558"/>
    <w:rsid w:val="00773C26"/>
    <w:rsid w:val="007744C7"/>
    <w:rsid w:val="00774A90"/>
    <w:rsid w:val="00774C16"/>
    <w:rsid w:val="00774CF0"/>
    <w:rsid w:val="00775097"/>
    <w:rsid w:val="007753D4"/>
    <w:rsid w:val="007759C6"/>
    <w:rsid w:val="00775C69"/>
    <w:rsid w:val="00775CBF"/>
    <w:rsid w:val="00776258"/>
    <w:rsid w:val="0077667B"/>
    <w:rsid w:val="007767FA"/>
    <w:rsid w:val="00776AF9"/>
    <w:rsid w:val="00776F0B"/>
    <w:rsid w:val="00777093"/>
    <w:rsid w:val="00777337"/>
    <w:rsid w:val="00777812"/>
    <w:rsid w:val="00777D6B"/>
    <w:rsid w:val="00780164"/>
    <w:rsid w:val="007803B2"/>
    <w:rsid w:val="00780470"/>
    <w:rsid w:val="007805C2"/>
    <w:rsid w:val="007810E1"/>
    <w:rsid w:val="00781856"/>
    <w:rsid w:val="00781C90"/>
    <w:rsid w:val="00781CDA"/>
    <w:rsid w:val="0078203A"/>
    <w:rsid w:val="0078248D"/>
    <w:rsid w:val="00782F51"/>
    <w:rsid w:val="007835A0"/>
    <w:rsid w:val="007838CE"/>
    <w:rsid w:val="00783BC5"/>
    <w:rsid w:val="00783FCF"/>
    <w:rsid w:val="00784A29"/>
    <w:rsid w:val="00784B03"/>
    <w:rsid w:val="007850FE"/>
    <w:rsid w:val="00785518"/>
    <w:rsid w:val="00785621"/>
    <w:rsid w:val="00785E49"/>
    <w:rsid w:val="00785E4A"/>
    <w:rsid w:val="00786207"/>
    <w:rsid w:val="007863E0"/>
    <w:rsid w:val="00786E16"/>
    <w:rsid w:val="00787550"/>
    <w:rsid w:val="0079051F"/>
    <w:rsid w:val="00791029"/>
    <w:rsid w:val="00791270"/>
    <w:rsid w:val="00791FCE"/>
    <w:rsid w:val="007921EE"/>
    <w:rsid w:val="007922D7"/>
    <w:rsid w:val="00792B63"/>
    <w:rsid w:val="00792F5F"/>
    <w:rsid w:val="00793D02"/>
    <w:rsid w:val="007940B4"/>
    <w:rsid w:val="00794123"/>
    <w:rsid w:val="00794BF0"/>
    <w:rsid w:val="00795004"/>
    <w:rsid w:val="0079505C"/>
    <w:rsid w:val="007956AD"/>
    <w:rsid w:val="00796044"/>
    <w:rsid w:val="00796636"/>
    <w:rsid w:val="007A0473"/>
    <w:rsid w:val="007A1493"/>
    <w:rsid w:val="007A18D6"/>
    <w:rsid w:val="007A25D3"/>
    <w:rsid w:val="007A2624"/>
    <w:rsid w:val="007A2870"/>
    <w:rsid w:val="007A2B61"/>
    <w:rsid w:val="007A2F03"/>
    <w:rsid w:val="007A44EE"/>
    <w:rsid w:val="007A46CB"/>
    <w:rsid w:val="007A4B14"/>
    <w:rsid w:val="007A4D57"/>
    <w:rsid w:val="007A4F5E"/>
    <w:rsid w:val="007A52C1"/>
    <w:rsid w:val="007A545F"/>
    <w:rsid w:val="007A6082"/>
    <w:rsid w:val="007A6130"/>
    <w:rsid w:val="007A63B9"/>
    <w:rsid w:val="007A67F2"/>
    <w:rsid w:val="007A6A7A"/>
    <w:rsid w:val="007A6B8A"/>
    <w:rsid w:val="007A6CB0"/>
    <w:rsid w:val="007A6E18"/>
    <w:rsid w:val="007A7194"/>
    <w:rsid w:val="007A7699"/>
    <w:rsid w:val="007A7AEE"/>
    <w:rsid w:val="007B03E5"/>
    <w:rsid w:val="007B03ED"/>
    <w:rsid w:val="007B0591"/>
    <w:rsid w:val="007B0934"/>
    <w:rsid w:val="007B0D4F"/>
    <w:rsid w:val="007B0EE7"/>
    <w:rsid w:val="007B17E0"/>
    <w:rsid w:val="007B198B"/>
    <w:rsid w:val="007B1A07"/>
    <w:rsid w:val="007B21F5"/>
    <w:rsid w:val="007B257A"/>
    <w:rsid w:val="007B27EF"/>
    <w:rsid w:val="007B2CE6"/>
    <w:rsid w:val="007B2D39"/>
    <w:rsid w:val="007B2D9B"/>
    <w:rsid w:val="007B2E4C"/>
    <w:rsid w:val="007B43ED"/>
    <w:rsid w:val="007B4604"/>
    <w:rsid w:val="007B49B2"/>
    <w:rsid w:val="007B4A14"/>
    <w:rsid w:val="007B4AAB"/>
    <w:rsid w:val="007B529F"/>
    <w:rsid w:val="007B629B"/>
    <w:rsid w:val="007B67EE"/>
    <w:rsid w:val="007B68E2"/>
    <w:rsid w:val="007B695B"/>
    <w:rsid w:val="007B7131"/>
    <w:rsid w:val="007B7327"/>
    <w:rsid w:val="007B7980"/>
    <w:rsid w:val="007B7A75"/>
    <w:rsid w:val="007B7AD9"/>
    <w:rsid w:val="007C05AF"/>
    <w:rsid w:val="007C06E7"/>
    <w:rsid w:val="007C0D94"/>
    <w:rsid w:val="007C1B20"/>
    <w:rsid w:val="007C1C39"/>
    <w:rsid w:val="007C1E01"/>
    <w:rsid w:val="007C25DD"/>
    <w:rsid w:val="007C2B90"/>
    <w:rsid w:val="007C2EF9"/>
    <w:rsid w:val="007C331F"/>
    <w:rsid w:val="007C40BD"/>
    <w:rsid w:val="007C43DD"/>
    <w:rsid w:val="007C4584"/>
    <w:rsid w:val="007C4B50"/>
    <w:rsid w:val="007C5490"/>
    <w:rsid w:val="007C5815"/>
    <w:rsid w:val="007C5AB8"/>
    <w:rsid w:val="007C5D68"/>
    <w:rsid w:val="007C5DC4"/>
    <w:rsid w:val="007C5FD0"/>
    <w:rsid w:val="007C605A"/>
    <w:rsid w:val="007C6499"/>
    <w:rsid w:val="007C666F"/>
    <w:rsid w:val="007C6FB6"/>
    <w:rsid w:val="007C7159"/>
    <w:rsid w:val="007C7802"/>
    <w:rsid w:val="007C789E"/>
    <w:rsid w:val="007D2420"/>
    <w:rsid w:val="007D2D82"/>
    <w:rsid w:val="007D34F0"/>
    <w:rsid w:val="007D394D"/>
    <w:rsid w:val="007D39F0"/>
    <w:rsid w:val="007D4173"/>
    <w:rsid w:val="007D4390"/>
    <w:rsid w:val="007D440A"/>
    <w:rsid w:val="007D473C"/>
    <w:rsid w:val="007D4951"/>
    <w:rsid w:val="007D4B08"/>
    <w:rsid w:val="007D4B3E"/>
    <w:rsid w:val="007D4FC7"/>
    <w:rsid w:val="007D5065"/>
    <w:rsid w:val="007D547D"/>
    <w:rsid w:val="007D5CB4"/>
    <w:rsid w:val="007D5FB6"/>
    <w:rsid w:val="007D6332"/>
    <w:rsid w:val="007D635C"/>
    <w:rsid w:val="007D742F"/>
    <w:rsid w:val="007D7594"/>
    <w:rsid w:val="007E0308"/>
    <w:rsid w:val="007E0E1E"/>
    <w:rsid w:val="007E13DC"/>
    <w:rsid w:val="007E1B7C"/>
    <w:rsid w:val="007E1F0A"/>
    <w:rsid w:val="007E2095"/>
    <w:rsid w:val="007E2266"/>
    <w:rsid w:val="007E253F"/>
    <w:rsid w:val="007E2C36"/>
    <w:rsid w:val="007E2F9B"/>
    <w:rsid w:val="007E3070"/>
    <w:rsid w:val="007E331B"/>
    <w:rsid w:val="007E34F2"/>
    <w:rsid w:val="007E39FC"/>
    <w:rsid w:val="007E3C44"/>
    <w:rsid w:val="007E4319"/>
    <w:rsid w:val="007E4498"/>
    <w:rsid w:val="007E4836"/>
    <w:rsid w:val="007E4D9C"/>
    <w:rsid w:val="007E4E55"/>
    <w:rsid w:val="007E4E95"/>
    <w:rsid w:val="007E58EB"/>
    <w:rsid w:val="007E58FF"/>
    <w:rsid w:val="007E5FEB"/>
    <w:rsid w:val="007E6160"/>
    <w:rsid w:val="007E6244"/>
    <w:rsid w:val="007E624C"/>
    <w:rsid w:val="007E68EF"/>
    <w:rsid w:val="007E6903"/>
    <w:rsid w:val="007E6EC8"/>
    <w:rsid w:val="007E6FC5"/>
    <w:rsid w:val="007E7004"/>
    <w:rsid w:val="007E7CB2"/>
    <w:rsid w:val="007F2079"/>
    <w:rsid w:val="007F2331"/>
    <w:rsid w:val="007F24B6"/>
    <w:rsid w:val="007F25D3"/>
    <w:rsid w:val="007F2BC1"/>
    <w:rsid w:val="007F2DB8"/>
    <w:rsid w:val="007F30CB"/>
    <w:rsid w:val="007F3556"/>
    <w:rsid w:val="007F3913"/>
    <w:rsid w:val="007F3C7C"/>
    <w:rsid w:val="007F44EC"/>
    <w:rsid w:val="007F4CBB"/>
    <w:rsid w:val="007F4D95"/>
    <w:rsid w:val="007F5443"/>
    <w:rsid w:val="007F57B4"/>
    <w:rsid w:val="007F5D48"/>
    <w:rsid w:val="007F62BC"/>
    <w:rsid w:val="007F6508"/>
    <w:rsid w:val="007F6576"/>
    <w:rsid w:val="007F6804"/>
    <w:rsid w:val="007F69A4"/>
    <w:rsid w:val="007F7682"/>
    <w:rsid w:val="007F7CB8"/>
    <w:rsid w:val="00800426"/>
    <w:rsid w:val="00800D38"/>
    <w:rsid w:val="00800F7B"/>
    <w:rsid w:val="008010AD"/>
    <w:rsid w:val="008015E2"/>
    <w:rsid w:val="00801779"/>
    <w:rsid w:val="008033D7"/>
    <w:rsid w:val="00803F46"/>
    <w:rsid w:val="008044D9"/>
    <w:rsid w:val="00804AA8"/>
    <w:rsid w:val="00804B1B"/>
    <w:rsid w:val="008052E0"/>
    <w:rsid w:val="00805ABE"/>
    <w:rsid w:val="00805DB6"/>
    <w:rsid w:val="008066A4"/>
    <w:rsid w:val="008066D7"/>
    <w:rsid w:val="00806B6D"/>
    <w:rsid w:val="00806D46"/>
    <w:rsid w:val="00807003"/>
    <w:rsid w:val="00807304"/>
    <w:rsid w:val="008076A7"/>
    <w:rsid w:val="008077C1"/>
    <w:rsid w:val="008079D2"/>
    <w:rsid w:val="00807CB2"/>
    <w:rsid w:val="00810E6A"/>
    <w:rsid w:val="0081172E"/>
    <w:rsid w:val="00811B29"/>
    <w:rsid w:val="0081247D"/>
    <w:rsid w:val="008129BE"/>
    <w:rsid w:val="008129DB"/>
    <w:rsid w:val="00812A02"/>
    <w:rsid w:val="00812AA4"/>
    <w:rsid w:val="00814176"/>
    <w:rsid w:val="00814834"/>
    <w:rsid w:val="00814DC9"/>
    <w:rsid w:val="00815572"/>
    <w:rsid w:val="00815934"/>
    <w:rsid w:val="00815DC5"/>
    <w:rsid w:val="008160D1"/>
    <w:rsid w:val="00816324"/>
    <w:rsid w:val="00816C02"/>
    <w:rsid w:val="00816F1C"/>
    <w:rsid w:val="00817435"/>
    <w:rsid w:val="00817A18"/>
    <w:rsid w:val="00817A30"/>
    <w:rsid w:val="00817A77"/>
    <w:rsid w:val="00817DE4"/>
    <w:rsid w:val="00820025"/>
    <w:rsid w:val="0082094D"/>
    <w:rsid w:val="00820DA2"/>
    <w:rsid w:val="00820DD1"/>
    <w:rsid w:val="00821022"/>
    <w:rsid w:val="008218E7"/>
    <w:rsid w:val="00821D9D"/>
    <w:rsid w:val="00822217"/>
    <w:rsid w:val="00822DBE"/>
    <w:rsid w:val="008234E5"/>
    <w:rsid w:val="008237A8"/>
    <w:rsid w:val="00823919"/>
    <w:rsid w:val="00823A57"/>
    <w:rsid w:val="00824227"/>
    <w:rsid w:val="00824B7B"/>
    <w:rsid w:val="00824EB9"/>
    <w:rsid w:val="00824F19"/>
    <w:rsid w:val="00825874"/>
    <w:rsid w:val="00826170"/>
    <w:rsid w:val="008261D5"/>
    <w:rsid w:val="00826888"/>
    <w:rsid w:val="0082691D"/>
    <w:rsid w:val="0082727C"/>
    <w:rsid w:val="008273D9"/>
    <w:rsid w:val="008274C2"/>
    <w:rsid w:val="008303A5"/>
    <w:rsid w:val="00830A8D"/>
    <w:rsid w:val="00831059"/>
    <w:rsid w:val="008315A0"/>
    <w:rsid w:val="008321A5"/>
    <w:rsid w:val="008325D2"/>
    <w:rsid w:val="008325EC"/>
    <w:rsid w:val="008329D0"/>
    <w:rsid w:val="00832B59"/>
    <w:rsid w:val="00832DED"/>
    <w:rsid w:val="00833065"/>
    <w:rsid w:val="008332DC"/>
    <w:rsid w:val="008338AF"/>
    <w:rsid w:val="00833A0B"/>
    <w:rsid w:val="00833BF7"/>
    <w:rsid w:val="0083417F"/>
    <w:rsid w:val="008341C6"/>
    <w:rsid w:val="00834B4F"/>
    <w:rsid w:val="00834B8A"/>
    <w:rsid w:val="00834EC7"/>
    <w:rsid w:val="008350DF"/>
    <w:rsid w:val="0083685C"/>
    <w:rsid w:val="0083727F"/>
    <w:rsid w:val="008376AD"/>
    <w:rsid w:val="0083781A"/>
    <w:rsid w:val="00837B81"/>
    <w:rsid w:val="008400A1"/>
    <w:rsid w:val="00840BFE"/>
    <w:rsid w:val="00840E51"/>
    <w:rsid w:val="00840E52"/>
    <w:rsid w:val="00840F02"/>
    <w:rsid w:val="00841754"/>
    <w:rsid w:val="00841B92"/>
    <w:rsid w:val="00841C92"/>
    <w:rsid w:val="00842113"/>
    <w:rsid w:val="0084218A"/>
    <w:rsid w:val="0084292D"/>
    <w:rsid w:val="00842B39"/>
    <w:rsid w:val="00842D78"/>
    <w:rsid w:val="00842F73"/>
    <w:rsid w:val="008432A7"/>
    <w:rsid w:val="00843CE9"/>
    <w:rsid w:val="00843EF6"/>
    <w:rsid w:val="008443B4"/>
    <w:rsid w:val="008449B5"/>
    <w:rsid w:val="00844ECB"/>
    <w:rsid w:val="008450F6"/>
    <w:rsid w:val="00845732"/>
    <w:rsid w:val="00845BAA"/>
    <w:rsid w:val="00845C46"/>
    <w:rsid w:val="00845FBF"/>
    <w:rsid w:val="0084613B"/>
    <w:rsid w:val="00846175"/>
    <w:rsid w:val="008461A0"/>
    <w:rsid w:val="008465C3"/>
    <w:rsid w:val="00846677"/>
    <w:rsid w:val="008469CD"/>
    <w:rsid w:val="00846DB0"/>
    <w:rsid w:val="00847A68"/>
    <w:rsid w:val="00847FBC"/>
    <w:rsid w:val="00850134"/>
    <w:rsid w:val="00850312"/>
    <w:rsid w:val="00850385"/>
    <w:rsid w:val="00850609"/>
    <w:rsid w:val="008506A0"/>
    <w:rsid w:val="00850847"/>
    <w:rsid w:val="0085090D"/>
    <w:rsid w:val="00850F44"/>
    <w:rsid w:val="0085140F"/>
    <w:rsid w:val="008514AB"/>
    <w:rsid w:val="00851AEE"/>
    <w:rsid w:val="00851ED1"/>
    <w:rsid w:val="00852249"/>
    <w:rsid w:val="00852665"/>
    <w:rsid w:val="008527C0"/>
    <w:rsid w:val="00852882"/>
    <w:rsid w:val="00852FC9"/>
    <w:rsid w:val="0085316D"/>
    <w:rsid w:val="00853D90"/>
    <w:rsid w:val="00854F17"/>
    <w:rsid w:val="008551B0"/>
    <w:rsid w:val="008555B1"/>
    <w:rsid w:val="00855E2A"/>
    <w:rsid w:val="00856235"/>
    <w:rsid w:val="00856EEA"/>
    <w:rsid w:val="0085751A"/>
    <w:rsid w:val="0085789C"/>
    <w:rsid w:val="008606BA"/>
    <w:rsid w:val="00860A9A"/>
    <w:rsid w:val="0086162F"/>
    <w:rsid w:val="00861646"/>
    <w:rsid w:val="008618D7"/>
    <w:rsid w:val="00861911"/>
    <w:rsid w:val="0086218A"/>
    <w:rsid w:val="008624FE"/>
    <w:rsid w:val="00862D1B"/>
    <w:rsid w:val="00862EAE"/>
    <w:rsid w:val="0086357F"/>
    <w:rsid w:val="008639CB"/>
    <w:rsid w:val="00863ABF"/>
    <w:rsid w:val="00863F25"/>
    <w:rsid w:val="00864BDB"/>
    <w:rsid w:val="00864C2B"/>
    <w:rsid w:val="00864D1F"/>
    <w:rsid w:val="00865075"/>
    <w:rsid w:val="00865109"/>
    <w:rsid w:val="0086537C"/>
    <w:rsid w:val="00865617"/>
    <w:rsid w:val="00865F4A"/>
    <w:rsid w:val="008662F5"/>
    <w:rsid w:val="00866603"/>
    <w:rsid w:val="00867DE5"/>
    <w:rsid w:val="00870205"/>
    <w:rsid w:val="008702A7"/>
    <w:rsid w:val="00870435"/>
    <w:rsid w:val="0087051D"/>
    <w:rsid w:val="00870732"/>
    <w:rsid w:val="00870F8A"/>
    <w:rsid w:val="008710F4"/>
    <w:rsid w:val="008712CE"/>
    <w:rsid w:val="008713F4"/>
    <w:rsid w:val="008720D8"/>
    <w:rsid w:val="00872F9B"/>
    <w:rsid w:val="0087378C"/>
    <w:rsid w:val="00873801"/>
    <w:rsid w:val="00873C1B"/>
    <w:rsid w:val="0087448A"/>
    <w:rsid w:val="008744EE"/>
    <w:rsid w:val="008745F8"/>
    <w:rsid w:val="0087472C"/>
    <w:rsid w:val="00874912"/>
    <w:rsid w:val="00874A54"/>
    <w:rsid w:val="00876159"/>
    <w:rsid w:val="008763B0"/>
    <w:rsid w:val="00876937"/>
    <w:rsid w:val="0087697C"/>
    <w:rsid w:val="00876DBA"/>
    <w:rsid w:val="00877687"/>
    <w:rsid w:val="0087785E"/>
    <w:rsid w:val="00880530"/>
    <w:rsid w:val="00880565"/>
    <w:rsid w:val="00881108"/>
    <w:rsid w:val="00881BBA"/>
    <w:rsid w:val="00881D77"/>
    <w:rsid w:val="00882A47"/>
    <w:rsid w:val="00882FA9"/>
    <w:rsid w:val="00883724"/>
    <w:rsid w:val="0088392B"/>
    <w:rsid w:val="008840AA"/>
    <w:rsid w:val="0088484F"/>
    <w:rsid w:val="00884AD0"/>
    <w:rsid w:val="0088502F"/>
    <w:rsid w:val="00885A15"/>
    <w:rsid w:val="00885A8E"/>
    <w:rsid w:val="00885AF8"/>
    <w:rsid w:val="00886199"/>
    <w:rsid w:val="0088623B"/>
    <w:rsid w:val="0088647E"/>
    <w:rsid w:val="00886570"/>
    <w:rsid w:val="00886D7C"/>
    <w:rsid w:val="00887217"/>
    <w:rsid w:val="00887DFD"/>
    <w:rsid w:val="00887E16"/>
    <w:rsid w:val="00890588"/>
    <w:rsid w:val="008913F3"/>
    <w:rsid w:val="0089159C"/>
    <w:rsid w:val="00891943"/>
    <w:rsid w:val="0089246D"/>
    <w:rsid w:val="008924F3"/>
    <w:rsid w:val="00892DD0"/>
    <w:rsid w:val="00892DF3"/>
    <w:rsid w:val="00893602"/>
    <w:rsid w:val="008945D9"/>
    <w:rsid w:val="00896062"/>
    <w:rsid w:val="00896064"/>
    <w:rsid w:val="008969C8"/>
    <w:rsid w:val="00896D51"/>
    <w:rsid w:val="00897395"/>
    <w:rsid w:val="008979B9"/>
    <w:rsid w:val="00897AC4"/>
    <w:rsid w:val="008A00AE"/>
    <w:rsid w:val="008A01BC"/>
    <w:rsid w:val="008A040E"/>
    <w:rsid w:val="008A143D"/>
    <w:rsid w:val="008A1888"/>
    <w:rsid w:val="008A1FB6"/>
    <w:rsid w:val="008A377B"/>
    <w:rsid w:val="008A3B69"/>
    <w:rsid w:val="008A3BDB"/>
    <w:rsid w:val="008A3C06"/>
    <w:rsid w:val="008A4491"/>
    <w:rsid w:val="008A5768"/>
    <w:rsid w:val="008A5C23"/>
    <w:rsid w:val="008A5DB0"/>
    <w:rsid w:val="008A63BD"/>
    <w:rsid w:val="008A66B0"/>
    <w:rsid w:val="008B02A8"/>
    <w:rsid w:val="008B03EB"/>
    <w:rsid w:val="008B0C8E"/>
    <w:rsid w:val="008B0F82"/>
    <w:rsid w:val="008B1117"/>
    <w:rsid w:val="008B13C2"/>
    <w:rsid w:val="008B1A4B"/>
    <w:rsid w:val="008B1B6E"/>
    <w:rsid w:val="008B2552"/>
    <w:rsid w:val="008B2B71"/>
    <w:rsid w:val="008B327B"/>
    <w:rsid w:val="008B3937"/>
    <w:rsid w:val="008B45EE"/>
    <w:rsid w:val="008B4629"/>
    <w:rsid w:val="008B4A0A"/>
    <w:rsid w:val="008B5C71"/>
    <w:rsid w:val="008B649E"/>
    <w:rsid w:val="008B6564"/>
    <w:rsid w:val="008B6D34"/>
    <w:rsid w:val="008B731B"/>
    <w:rsid w:val="008B7401"/>
    <w:rsid w:val="008B7A5F"/>
    <w:rsid w:val="008B7ADE"/>
    <w:rsid w:val="008B7E23"/>
    <w:rsid w:val="008C01D6"/>
    <w:rsid w:val="008C0AD2"/>
    <w:rsid w:val="008C1F87"/>
    <w:rsid w:val="008C2067"/>
    <w:rsid w:val="008C21FB"/>
    <w:rsid w:val="008C3351"/>
    <w:rsid w:val="008C33F7"/>
    <w:rsid w:val="008C36AF"/>
    <w:rsid w:val="008C3DCE"/>
    <w:rsid w:val="008C4257"/>
    <w:rsid w:val="008C4405"/>
    <w:rsid w:val="008C448F"/>
    <w:rsid w:val="008C4DA3"/>
    <w:rsid w:val="008C5020"/>
    <w:rsid w:val="008C561A"/>
    <w:rsid w:val="008C61BC"/>
    <w:rsid w:val="008C710F"/>
    <w:rsid w:val="008C72A1"/>
    <w:rsid w:val="008D0AEF"/>
    <w:rsid w:val="008D0B54"/>
    <w:rsid w:val="008D1C06"/>
    <w:rsid w:val="008D1CD6"/>
    <w:rsid w:val="008D1E55"/>
    <w:rsid w:val="008D204D"/>
    <w:rsid w:val="008D280A"/>
    <w:rsid w:val="008D28F8"/>
    <w:rsid w:val="008D2B9B"/>
    <w:rsid w:val="008D2C61"/>
    <w:rsid w:val="008D31DB"/>
    <w:rsid w:val="008D3E2E"/>
    <w:rsid w:val="008D45CA"/>
    <w:rsid w:val="008D4A2E"/>
    <w:rsid w:val="008D50AF"/>
    <w:rsid w:val="008D53AA"/>
    <w:rsid w:val="008D5B4B"/>
    <w:rsid w:val="008D5E14"/>
    <w:rsid w:val="008D648A"/>
    <w:rsid w:val="008D65CC"/>
    <w:rsid w:val="008D6601"/>
    <w:rsid w:val="008D67B0"/>
    <w:rsid w:val="008D74EF"/>
    <w:rsid w:val="008E01FA"/>
    <w:rsid w:val="008E050C"/>
    <w:rsid w:val="008E0D87"/>
    <w:rsid w:val="008E1902"/>
    <w:rsid w:val="008E1A3B"/>
    <w:rsid w:val="008E1D99"/>
    <w:rsid w:val="008E2492"/>
    <w:rsid w:val="008E2578"/>
    <w:rsid w:val="008E2978"/>
    <w:rsid w:val="008E3098"/>
    <w:rsid w:val="008E3501"/>
    <w:rsid w:val="008E3897"/>
    <w:rsid w:val="008E3B38"/>
    <w:rsid w:val="008E3FF8"/>
    <w:rsid w:val="008E4035"/>
    <w:rsid w:val="008E40C9"/>
    <w:rsid w:val="008E412A"/>
    <w:rsid w:val="008E4804"/>
    <w:rsid w:val="008E4D8C"/>
    <w:rsid w:val="008E530C"/>
    <w:rsid w:val="008E53D0"/>
    <w:rsid w:val="008E58DE"/>
    <w:rsid w:val="008E5E78"/>
    <w:rsid w:val="008E6056"/>
    <w:rsid w:val="008E61E4"/>
    <w:rsid w:val="008E6C1D"/>
    <w:rsid w:val="008E6CDE"/>
    <w:rsid w:val="008E6DAC"/>
    <w:rsid w:val="008E7013"/>
    <w:rsid w:val="008E701F"/>
    <w:rsid w:val="008E7A7A"/>
    <w:rsid w:val="008E7D96"/>
    <w:rsid w:val="008E7F97"/>
    <w:rsid w:val="008F00B5"/>
    <w:rsid w:val="008F0112"/>
    <w:rsid w:val="008F01D2"/>
    <w:rsid w:val="008F02A0"/>
    <w:rsid w:val="008F0323"/>
    <w:rsid w:val="008F0576"/>
    <w:rsid w:val="008F0EBD"/>
    <w:rsid w:val="008F0EE5"/>
    <w:rsid w:val="008F0F1D"/>
    <w:rsid w:val="008F105C"/>
    <w:rsid w:val="008F190E"/>
    <w:rsid w:val="008F1ADC"/>
    <w:rsid w:val="008F23DC"/>
    <w:rsid w:val="008F2F20"/>
    <w:rsid w:val="008F304C"/>
    <w:rsid w:val="008F339B"/>
    <w:rsid w:val="008F3488"/>
    <w:rsid w:val="008F3AE1"/>
    <w:rsid w:val="008F3DFA"/>
    <w:rsid w:val="008F43A0"/>
    <w:rsid w:val="008F4660"/>
    <w:rsid w:val="008F4773"/>
    <w:rsid w:val="008F4836"/>
    <w:rsid w:val="008F48F8"/>
    <w:rsid w:val="008F4BEF"/>
    <w:rsid w:val="008F51BB"/>
    <w:rsid w:val="008F54B8"/>
    <w:rsid w:val="008F5757"/>
    <w:rsid w:val="008F5918"/>
    <w:rsid w:val="008F5CCC"/>
    <w:rsid w:val="008F5ECB"/>
    <w:rsid w:val="008F62C3"/>
    <w:rsid w:val="008F633C"/>
    <w:rsid w:val="008F6628"/>
    <w:rsid w:val="008F7252"/>
    <w:rsid w:val="008F761A"/>
    <w:rsid w:val="008F7753"/>
    <w:rsid w:val="008F781C"/>
    <w:rsid w:val="008F7973"/>
    <w:rsid w:val="008F79AC"/>
    <w:rsid w:val="008F7C0E"/>
    <w:rsid w:val="009004FC"/>
    <w:rsid w:val="00900CE3"/>
    <w:rsid w:val="00900D41"/>
    <w:rsid w:val="00900E2D"/>
    <w:rsid w:val="00900FC3"/>
    <w:rsid w:val="00901432"/>
    <w:rsid w:val="00901ED9"/>
    <w:rsid w:val="00902FFB"/>
    <w:rsid w:val="00903704"/>
    <w:rsid w:val="00903797"/>
    <w:rsid w:val="00903BAB"/>
    <w:rsid w:val="00903D09"/>
    <w:rsid w:val="00903DC8"/>
    <w:rsid w:val="00904359"/>
    <w:rsid w:val="00904C3A"/>
    <w:rsid w:val="0090513B"/>
    <w:rsid w:val="0090534F"/>
    <w:rsid w:val="009054F5"/>
    <w:rsid w:val="009055AB"/>
    <w:rsid w:val="00906136"/>
    <w:rsid w:val="009072A5"/>
    <w:rsid w:val="009100D4"/>
    <w:rsid w:val="009100F1"/>
    <w:rsid w:val="0091048B"/>
    <w:rsid w:val="00910654"/>
    <w:rsid w:val="009106C3"/>
    <w:rsid w:val="009106E3"/>
    <w:rsid w:val="00910F56"/>
    <w:rsid w:val="00911130"/>
    <w:rsid w:val="009114F8"/>
    <w:rsid w:val="009115FB"/>
    <w:rsid w:val="00911F54"/>
    <w:rsid w:val="0091308A"/>
    <w:rsid w:val="00913A9F"/>
    <w:rsid w:val="00913D05"/>
    <w:rsid w:val="0091425D"/>
    <w:rsid w:val="009142F1"/>
    <w:rsid w:val="009144AE"/>
    <w:rsid w:val="0091506E"/>
    <w:rsid w:val="00915144"/>
    <w:rsid w:val="0091542D"/>
    <w:rsid w:val="00915477"/>
    <w:rsid w:val="009160D5"/>
    <w:rsid w:val="00916913"/>
    <w:rsid w:val="00916A60"/>
    <w:rsid w:val="009175F5"/>
    <w:rsid w:val="00917BBA"/>
    <w:rsid w:val="009200CD"/>
    <w:rsid w:val="00920752"/>
    <w:rsid w:val="00920767"/>
    <w:rsid w:val="009210AF"/>
    <w:rsid w:val="00921136"/>
    <w:rsid w:val="0092145C"/>
    <w:rsid w:val="00921D11"/>
    <w:rsid w:val="00921F56"/>
    <w:rsid w:val="00922B80"/>
    <w:rsid w:val="00922B87"/>
    <w:rsid w:val="009234C9"/>
    <w:rsid w:val="00923579"/>
    <w:rsid w:val="00923581"/>
    <w:rsid w:val="00923A48"/>
    <w:rsid w:val="00923B15"/>
    <w:rsid w:val="0092433F"/>
    <w:rsid w:val="00924589"/>
    <w:rsid w:val="00924CEE"/>
    <w:rsid w:val="009251AD"/>
    <w:rsid w:val="00925699"/>
    <w:rsid w:val="0092570D"/>
    <w:rsid w:val="00925BA6"/>
    <w:rsid w:val="00925C4A"/>
    <w:rsid w:val="009265C3"/>
    <w:rsid w:val="009265F4"/>
    <w:rsid w:val="009266DC"/>
    <w:rsid w:val="00927608"/>
    <w:rsid w:val="009278A7"/>
    <w:rsid w:val="00927D81"/>
    <w:rsid w:val="009309CC"/>
    <w:rsid w:val="009311AD"/>
    <w:rsid w:val="009311FC"/>
    <w:rsid w:val="00932DDB"/>
    <w:rsid w:val="009330DB"/>
    <w:rsid w:val="00933577"/>
    <w:rsid w:val="0093431E"/>
    <w:rsid w:val="00934580"/>
    <w:rsid w:val="00934E2A"/>
    <w:rsid w:val="0093533E"/>
    <w:rsid w:val="00935523"/>
    <w:rsid w:val="00935686"/>
    <w:rsid w:val="00935EE5"/>
    <w:rsid w:val="009362EB"/>
    <w:rsid w:val="00936808"/>
    <w:rsid w:val="00937490"/>
    <w:rsid w:val="00937AC6"/>
    <w:rsid w:val="00937C5A"/>
    <w:rsid w:val="00937DA1"/>
    <w:rsid w:val="00937EBD"/>
    <w:rsid w:val="00937F65"/>
    <w:rsid w:val="00940104"/>
    <w:rsid w:val="0094031B"/>
    <w:rsid w:val="009404F6"/>
    <w:rsid w:val="00941484"/>
    <w:rsid w:val="00941B5F"/>
    <w:rsid w:val="00941EAA"/>
    <w:rsid w:val="00942042"/>
    <w:rsid w:val="00942827"/>
    <w:rsid w:val="0094290A"/>
    <w:rsid w:val="00942FDF"/>
    <w:rsid w:val="009431B5"/>
    <w:rsid w:val="009432B5"/>
    <w:rsid w:val="009432CC"/>
    <w:rsid w:val="00945FED"/>
    <w:rsid w:val="009460A7"/>
    <w:rsid w:val="0094629E"/>
    <w:rsid w:val="0094690C"/>
    <w:rsid w:val="00946D0C"/>
    <w:rsid w:val="0094744F"/>
    <w:rsid w:val="0094787F"/>
    <w:rsid w:val="00947A0B"/>
    <w:rsid w:val="00947F05"/>
    <w:rsid w:val="00950011"/>
    <w:rsid w:val="0095012A"/>
    <w:rsid w:val="0095042C"/>
    <w:rsid w:val="009508C1"/>
    <w:rsid w:val="00951A7E"/>
    <w:rsid w:val="00951FCF"/>
    <w:rsid w:val="009522FA"/>
    <w:rsid w:val="00952428"/>
    <w:rsid w:val="00952A16"/>
    <w:rsid w:val="00952AAA"/>
    <w:rsid w:val="00952B4C"/>
    <w:rsid w:val="00952D7B"/>
    <w:rsid w:val="00952DEF"/>
    <w:rsid w:val="0095312C"/>
    <w:rsid w:val="0095349D"/>
    <w:rsid w:val="00953635"/>
    <w:rsid w:val="00953AC8"/>
    <w:rsid w:val="0095408B"/>
    <w:rsid w:val="0095436E"/>
    <w:rsid w:val="00955694"/>
    <w:rsid w:val="00955C64"/>
    <w:rsid w:val="00955CE9"/>
    <w:rsid w:val="00955D0D"/>
    <w:rsid w:val="00955DA3"/>
    <w:rsid w:val="009561C0"/>
    <w:rsid w:val="009565AE"/>
    <w:rsid w:val="009566E5"/>
    <w:rsid w:val="00956ED3"/>
    <w:rsid w:val="00956F09"/>
    <w:rsid w:val="00957415"/>
    <w:rsid w:val="00957472"/>
    <w:rsid w:val="00957D68"/>
    <w:rsid w:val="00960297"/>
    <w:rsid w:val="009605E6"/>
    <w:rsid w:val="00961901"/>
    <w:rsid w:val="00961A94"/>
    <w:rsid w:val="00961AE6"/>
    <w:rsid w:val="00961F0E"/>
    <w:rsid w:val="009621D7"/>
    <w:rsid w:val="0096230A"/>
    <w:rsid w:val="00962608"/>
    <w:rsid w:val="00962D1B"/>
    <w:rsid w:val="00963051"/>
    <w:rsid w:val="0096368A"/>
    <w:rsid w:val="0096475D"/>
    <w:rsid w:val="0096495D"/>
    <w:rsid w:val="00964EB6"/>
    <w:rsid w:val="00965730"/>
    <w:rsid w:val="00965B1F"/>
    <w:rsid w:val="00965C97"/>
    <w:rsid w:val="00965E12"/>
    <w:rsid w:val="00966110"/>
    <w:rsid w:val="00966C68"/>
    <w:rsid w:val="00967667"/>
    <w:rsid w:val="00967A2B"/>
    <w:rsid w:val="00967B9F"/>
    <w:rsid w:val="00967F6A"/>
    <w:rsid w:val="009712E8"/>
    <w:rsid w:val="009714D3"/>
    <w:rsid w:val="00971B27"/>
    <w:rsid w:val="009727E5"/>
    <w:rsid w:val="009727FD"/>
    <w:rsid w:val="00972CBD"/>
    <w:rsid w:val="00973423"/>
    <w:rsid w:val="0097350F"/>
    <w:rsid w:val="0097354D"/>
    <w:rsid w:val="00973698"/>
    <w:rsid w:val="009736D0"/>
    <w:rsid w:val="00973993"/>
    <w:rsid w:val="00973E2C"/>
    <w:rsid w:val="00973E62"/>
    <w:rsid w:val="0097494E"/>
    <w:rsid w:val="00974958"/>
    <w:rsid w:val="00974BC2"/>
    <w:rsid w:val="00975053"/>
    <w:rsid w:val="00975137"/>
    <w:rsid w:val="00975173"/>
    <w:rsid w:val="0097558B"/>
    <w:rsid w:val="00975B7D"/>
    <w:rsid w:val="00975E2D"/>
    <w:rsid w:val="00976359"/>
    <w:rsid w:val="00976C6B"/>
    <w:rsid w:val="00976DD0"/>
    <w:rsid w:val="00977494"/>
    <w:rsid w:val="009775FC"/>
    <w:rsid w:val="009778F6"/>
    <w:rsid w:val="00977916"/>
    <w:rsid w:val="00980866"/>
    <w:rsid w:val="00980962"/>
    <w:rsid w:val="00980AC7"/>
    <w:rsid w:val="00980C9A"/>
    <w:rsid w:val="009813A4"/>
    <w:rsid w:val="00982A18"/>
    <w:rsid w:val="00982D19"/>
    <w:rsid w:val="009832FD"/>
    <w:rsid w:val="00983332"/>
    <w:rsid w:val="00983C57"/>
    <w:rsid w:val="00983D7D"/>
    <w:rsid w:val="00984109"/>
    <w:rsid w:val="009841D5"/>
    <w:rsid w:val="009841E4"/>
    <w:rsid w:val="0098455D"/>
    <w:rsid w:val="009845C5"/>
    <w:rsid w:val="009846E0"/>
    <w:rsid w:val="00984AF9"/>
    <w:rsid w:val="00984BD6"/>
    <w:rsid w:val="00984CC8"/>
    <w:rsid w:val="00984CF3"/>
    <w:rsid w:val="00985BE2"/>
    <w:rsid w:val="00985F69"/>
    <w:rsid w:val="0098697D"/>
    <w:rsid w:val="00986B07"/>
    <w:rsid w:val="00987347"/>
    <w:rsid w:val="009875F6"/>
    <w:rsid w:val="00987DCB"/>
    <w:rsid w:val="009904C3"/>
    <w:rsid w:val="00990B2E"/>
    <w:rsid w:val="00990D18"/>
    <w:rsid w:val="00990E40"/>
    <w:rsid w:val="00990E98"/>
    <w:rsid w:val="009921C7"/>
    <w:rsid w:val="00992636"/>
    <w:rsid w:val="00992E47"/>
    <w:rsid w:val="009930B9"/>
    <w:rsid w:val="009936F5"/>
    <w:rsid w:val="00993B26"/>
    <w:rsid w:val="00993B5F"/>
    <w:rsid w:val="009949B7"/>
    <w:rsid w:val="00995559"/>
    <w:rsid w:val="00995CE0"/>
    <w:rsid w:val="00996D2B"/>
    <w:rsid w:val="009977D8"/>
    <w:rsid w:val="009979DC"/>
    <w:rsid w:val="009A00BB"/>
    <w:rsid w:val="009A0415"/>
    <w:rsid w:val="009A08E1"/>
    <w:rsid w:val="009A0E6B"/>
    <w:rsid w:val="009A1115"/>
    <w:rsid w:val="009A11F2"/>
    <w:rsid w:val="009A1E55"/>
    <w:rsid w:val="009A24F3"/>
    <w:rsid w:val="009A2A70"/>
    <w:rsid w:val="009A2CF1"/>
    <w:rsid w:val="009A3182"/>
    <w:rsid w:val="009A3445"/>
    <w:rsid w:val="009A386E"/>
    <w:rsid w:val="009A3934"/>
    <w:rsid w:val="009A404F"/>
    <w:rsid w:val="009A4673"/>
    <w:rsid w:val="009A495C"/>
    <w:rsid w:val="009A4B6F"/>
    <w:rsid w:val="009A55B3"/>
    <w:rsid w:val="009A57A2"/>
    <w:rsid w:val="009A5C79"/>
    <w:rsid w:val="009A65AE"/>
    <w:rsid w:val="009A6750"/>
    <w:rsid w:val="009A68FB"/>
    <w:rsid w:val="009A6DEF"/>
    <w:rsid w:val="009A718B"/>
    <w:rsid w:val="009A77ED"/>
    <w:rsid w:val="009A78E0"/>
    <w:rsid w:val="009A78F0"/>
    <w:rsid w:val="009A7DD7"/>
    <w:rsid w:val="009B021D"/>
    <w:rsid w:val="009B076D"/>
    <w:rsid w:val="009B0885"/>
    <w:rsid w:val="009B15CC"/>
    <w:rsid w:val="009B1856"/>
    <w:rsid w:val="009B19E1"/>
    <w:rsid w:val="009B1B1A"/>
    <w:rsid w:val="009B1E43"/>
    <w:rsid w:val="009B1EA0"/>
    <w:rsid w:val="009B20F8"/>
    <w:rsid w:val="009B24A9"/>
    <w:rsid w:val="009B32DA"/>
    <w:rsid w:val="009B3306"/>
    <w:rsid w:val="009B3319"/>
    <w:rsid w:val="009B355B"/>
    <w:rsid w:val="009B3E83"/>
    <w:rsid w:val="009B4249"/>
    <w:rsid w:val="009B4274"/>
    <w:rsid w:val="009B432B"/>
    <w:rsid w:val="009B462D"/>
    <w:rsid w:val="009B46E8"/>
    <w:rsid w:val="009B4E37"/>
    <w:rsid w:val="009B50AB"/>
    <w:rsid w:val="009B5527"/>
    <w:rsid w:val="009B5BC3"/>
    <w:rsid w:val="009B5BCC"/>
    <w:rsid w:val="009B77F2"/>
    <w:rsid w:val="009B795C"/>
    <w:rsid w:val="009C03A9"/>
    <w:rsid w:val="009C06C9"/>
    <w:rsid w:val="009C07AB"/>
    <w:rsid w:val="009C0E38"/>
    <w:rsid w:val="009C1220"/>
    <w:rsid w:val="009C1551"/>
    <w:rsid w:val="009C15B7"/>
    <w:rsid w:val="009C1770"/>
    <w:rsid w:val="009C178B"/>
    <w:rsid w:val="009C1CBE"/>
    <w:rsid w:val="009C1F2C"/>
    <w:rsid w:val="009C1FE1"/>
    <w:rsid w:val="009C2322"/>
    <w:rsid w:val="009C23EF"/>
    <w:rsid w:val="009C29CB"/>
    <w:rsid w:val="009C3256"/>
    <w:rsid w:val="009C3422"/>
    <w:rsid w:val="009C3BD5"/>
    <w:rsid w:val="009C40AD"/>
    <w:rsid w:val="009C44E1"/>
    <w:rsid w:val="009C5340"/>
    <w:rsid w:val="009C5445"/>
    <w:rsid w:val="009C5AB0"/>
    <w:rsid w:val="009C5BC6"/>
    <w:rsid w:val="009C6331"/>
    <w:rsid w:val="009C63A6"/>
    <w:rsid w:val="009C668F"/>
    <w:rsid w:val="009C69BC"/>
    <w:rsid w:val="009C6F9D"/>
    <w:rsid w:val="009C79AF"/>
    <w:rsid w:val="009C7BDB"/>
    <w:rsid w:val="009C7D52"/>
    <w:rsid w:val="009C7F1D"/>
    <w:rsid w:val="009D06D1"/>
    <w:rsid w:val="009D0EC8"/>
    <w:rsid w:val="009D1056"/>
    <w:rsid w:val="009D1107"/>
    <w:rsid w:val="009D1787"/>
    <w:rsid w:val="009D1884"/>
    <w:rsid w:val="009D1B22"/>
    <w:rsid w:val="009D1B4B"/>
    <w:rsid w:val="009D1B90"/>
    <w:rsid w:val="009D1DBA"/>
    <w:rsid w:val="009D22E9"/>
    <w:rsid w:val="009D2365"/>
    <w:rsid w:val="009D2E1F"/>
    <w:rsid w:val="009D321A"/>
    <w:rsid w:val="009D3441"/>
    <w:rsid w:val="009D3595"/>
    <w:rsid w:val="009D4458"/>
    <w:rsid w:val="009D46E7"/>
    <w:rsid w:val="009D475A"/>
    <w:rsid w:val="009D4AA5"/>
    <w:rsid w:val="009D4BE2"/>
    <w:rsid w:val="009D522E"/>
    <w:rsid w:val="009D561E"/>
    <w:rsid w:val="009D5DAA"/>
    <w:rsid w:val="009D6C43"/>
    <w:rsid w:val="009D710F"/>
    <w:rsid w:val="009D7BD4"/>
    <w:rsid w:val="009E09F1"/>
    <w:rsid w:val="009E0CDD"/>
    <w:rsid w:val="009E0DB0"/>
    <w:rsid w:val="009E166C"/>
    <w:rsid w:val="009E1A7A"/>
    <w:rsid w:val="009E1D0E"/>
    <w:rsid w:val="009E25B0"/>
    <w:rsid w:val="009E27FC"/>
    <w:rsid w:val="009E286B"/>
    <w:rsid w:val="009E30EF"/>
    <w:rsid w:val="009E3AF1"/>
    <w:rsid w:val="009E3E9A"/>
    <w:rsid w:val="009E4062"/>
    <w:rsid w:val="009E494E"/>
    <w:rsid w:val="009E4DC6"/>
    <w:rsid w:val="009E512D"/>
    <w:rsid w:val="009E5133"/>
    <w:rsid w:val="009E7401"/>
    <w:rsid w:val="009E75A4"/>
    <w:rsid w:val="009E788B"/>
    <w:rsid w:val="009E7FC2"/>
    <w:rsid w:val="009F032F"/>
    <w:rsid w:val="009F037A"/>
    <w:rsid w:val="009F04E4"/>
    <w:rsid w:val="009F06BC"/>
    <w:rsid w:val="009F0F10"/>
    <w:rsid w:val="009F0F61"/>
    <w:rsid w:val="009F144F"/>
    <w:rsid w:val="009F2190"/>
    <w:rsid w:val="009F2C57"/>
    <w:rsid w:val="009F321F"/>
    <w:rsid w:val="009F35B3"/>
    <w:rsid w:val="009F3AA9"/>
    <w:rsid w:val="009F4257"/>
    <w:rsid w:val="009F454C"/>
    <w:rsid w:val="009F4D0E"/>
    <w:rsid w:val="009F4E20"/>
    <w:rsid w:val="009F6181"/>
    <w:rsid w:val="009F673F"/>
    <w:rsid w:val="009F69E9"/>
    <w:rsid w:val="009F77D0"/>
    <w:rsid w:val="009F7AC1"/>
    <w:rsid w:val="009F7ED8"/>
    <w:rsid w:val="00A00695"/>
    <w:rsid w:val="00A00BCC"/>
    <w:rsid w:val="00A00C70"/>
    <w:rsid w:val="00A00D7D"/>
    <w:rsid w:val="00A00EB6"/>
    <w:rsid w:val="00A010C2"/>
    <w:rsid w:val="00A0217B"/>
    <w:rsid w:val="00A021B3"/>
    <w:rsid w:val="00A028EA"/>
    <w:rsid w:val="00A02B40"/>
    <w:rsid w:val="00A0316D"/>
    <w:rsid w:val="00A037B4"/>
    <w:rsid w:val="00A038ED"/>
    <w:rsid w:val="00A04523"/>
    <w:rsid w:val="00A049BC"/>
    <w:rsid w:val="00A04AAD"/>
    <w:rsid w:val="00A04C2B"/>
    <w:rsid w:val="00A055B1"/>
    <w:rsid w:val="00A0561D"/>
    <w:rsid w:val="00A070C9"/>
    <w:rsid w:val="00A0720E"/>
    <w:rsid w:val="00A0729A"/>
    <w:rsid w:val="00A073AC"/>
    <w:rsid w:val="00A0749F"/>
    <w:rsid w:val="00A07C64"/>
    <w:rsid w:val="00A10237"/>
    <w:rsid w:val="00A1026F"/>
    <w:rsid w:val="00A11207"/>
    <w:rsid w:val="00A1148D"/>
    <w:rsid w:val="00A114B5"/>
    <w:rsid w:val="00A117C2"/>
    <w:rsid w:val="00A1202E"/>
    <w:rsid w:val="00A12179"/>
    <w:rsid w:val="00A129F4"/>
    <w:rsid w:val="00A12C37"/>
    <w:rsid w:val="00A13590"/>
    <w:rsid w:val="00A1390A"/>
    <w:rsid w:val="00A13A9F"/>
    <w:rsid w:val="00A1512B"/>
    <w:rsid w:val="00A15A20"/>
    <w:rsid w:val="00A160A6"/>
    <w:rsid w:val="00A17120"/>
    <w:rsid w:val="00A17608"/>
    <w:rsid w:val="00A17684"/>
    <w:rsid w:val="00A200D0"/>
    <w:rsid w:val="00A20437"/>
    <w:rsid w:val="00A20A36"/>
    <w:rsid w:val="00A218EE"/>
    <w:rsid w:val="00A21C38"/>
    <w:rsid w:val="00A2261B"/>
    <w:rsid w:val="00A22BF4"/>
    <w:rsid w:val="00A22C6E"/>
    <w:rsid w:val="00A22DF3"/>
    <w:rsid w:val="00A22ECC"/>
    <w:rsid w:val="00A22FAB"/>
    <w:rsid w:val="00A231E7"/>
    <w:rsid w:val="00A23C3D"/>
    <w:rsid w:val="00A245EB"/>
    <w:rsid w:val="00A24B39"/>
    <w:rsid w:val="00A25083"/>
    <w:rsid w:val="00A259FB"/>
    <w:rsid w:val="00A260DB"/>
    <w:rsid w:val="00A26E4E"/>
    <w:rsid w:val="00A271B4"/>
    <w:rsid w:val="00A2789C"/>
    <w:rsid w:val="00A301A2"/>
    <w:rsid w:val="00A30451"/>
    <w:rsid w:val="00A30BBB"/>
    <w:rsid w:val="00A30E9C"/>
    <w:rsid w:val="00A316FD"/>
    <w:rsid w:val="00A31A8E"/>
    <w:rsid w:val="00A31CB7"/>
    <w:rsid w:val="00A31E74"/>
    <w:rsid w:val="00A32FAB"/>
    <w:rsid w:val="00A33DF6"/>
    <w:rsid w:val="00A33E9D"/>
    <w:rsid w:val="00A34BD0"/>
    <w:rsid w:val="00A34E98"/>
    <w:rsid w:val="00A34EA1"/>
    <w:rsid w:val="00A35140"/>
    <w:rsid w:val="00A35A66"/>
    <w:rsid w:val="00A35B99"/>
    <w:rsid w:val="00A36AA6"/>
    <w:rsid w:val="00A37502"/>
    <w:rsid w:val="00A37649"/>
    <w:rsid w:val="00A402C5"/>
    <w:rsid w:val="00A409D2"/>
    <w:rsid w:val="00A40A9F"/>
    <w:rsid w:val="00A40F18"/>
    <w:rsid w:val="00A41002"/>
    <w:rsid w:val="00A41AE8"/>
    <w:rsid w:val="00A4204D"/>
    <w:rsid w:val="00A420F6"/>
    <w:rsid w:val="00A42C46"/>
    <w:rsid w:val="00A42CB0"/>
    <w:rsid w:val="00A42F54"/>
    <w:rsid w:val="00A43360"/>
    <w:rsid w:val="00A433D8"/>
    <w:rsid w:val="00A439AE"/>
    <w:rsid w:val="00A43E06"/>
    <w:rsid w:val="00A43FF1"/>
    <w:rsid w:val="00A445ED"/>
    <w:rsid w:val="00A44883"/>
    <w:rsid w:val="00A44E62"/>
    <w:rsid w:val="00A451F0"/>
    <w:rsid w:val="00A45638"/>
    <w:rsid w:val="00A45EF5"/>
    <w:rsid w:val="00A4652C"/>
    <w:rsid w:val="00A46EA9"/>
    <w:rsid w:val="00A500F1"/>
    <w:rsid w:val="00A501B6"/>
    <w:rsid w:val="00A5065F"/>
    <w:rsid w:val="00A510C0"/>
    <w:rsid w:val="00A511EB"/>
    <w:rsid w:val="00A5132D"/>
    <w:rsid w:val="00A514C9"/>
    <w:rsid w:val="00A5171B"/>
    <w:rsid w:val="00A517DC"/>
    <w:rsid w:val="00A51DBC"/>
    <w:rsid w:val="00A52164"/>
    <w:rsid w:val="00A52BE9"/>
    <w:rsid w:val="00A5312F"/>
    <w:rsid w:val="00A53230"/>
    <w:rsid w:val="00A53B1D"/>
    <w:rsid w:val="00A53E6F"/>
    <w:rsid w:val="00A542D6"/>
    <w:rsid w:val="00A5472E"/>
    <w:rsid w:val="00A5482E"/>
    <w:rsid w:val="00A5555E"/>
    <w:rsid w:val="00A555C7"/>
    <w:rsid w:val="00A55D90"/>
    <w:rsid w:val="00A55F5B"/>
    <w:rsid w:val="00A56B03"/>
    <w:rsid w:val="00A57085"/>
    <w:rsid w:val="00A57199"/>
    <w:rsid w:val="00A57D25"/>
    <w:rsid w:val="00A57D74"/>
    <w:rsid w:val="00A57FA2"/>
    <w:rsid w:val="00A607D1"/>
    <w:rsid w:val="00A609FB"/>
    <w:rsid w:val="00A60F26"/>
    <w:rsid w:val="00A61DC4"/>
    <w:rsid w:val="00A62054"/>
    <w:rsid w:val="00A62606"/>
    <w:rsid w:val="00A626DC"/>
    <w:rsid w:val="00A62D61"/>
    <w:rsid w:val="00A63223"/>
    <w:rsid w:val="00A63B99"/>
    <w:rsid w:val="00A64777"/>
    <w:rsid w:val="00A64B77"/>
    <w:rsid w:val="00A65C64"/>
    <w:rsid w:val="00A65E5A"/>
    <w:rsid w:val="00A6622F"/>
    <w:rsid w:val="00A66CEB"/>
    <w:rsid w:val="00A67311"/>
    <w:rsid w:val="00A678FD"/>
    <w:rsid w:val="00A67B33"/>
    <w:rsid w:val="00A7009B"/>
    <w:rsid w:val="00A702D8"/>
    <w:rsid w:val="00A70DFB"/>
    <w:rsid w:val="00A70F76"/>
    <w:rsid w:val="00A71A23"/>
    <w:rsid w:val="00A71A7A"/>
    <w:rsid w:val="00A72C48"/>
    <w:rsid w:val="00A7383B"/>
    <w:rsid w:val="00A73D01"/>
    <w:rsid w:val="00A741DE"/>
    <w:rsid w:val="00A74246"/>
    <w:rsid w:val="00A7424A"/>
    <w:rsid w:val="00A7529D"/>
    <w:rsid w:val="00A75341"/>
    <w:rsid w:val="00A7573B"/>
    <w:rsid w:val="00A757AE"/>
    <w:rsid w:val="00A75D90"/>
    <w:rsid w:val="00A76027"/>
    <w:rsid w:val="00A76666"/>
    <w:rsid w:val="00A76EC1"/>
    <w:rsid w:val="00A7727D"/>
    <w:rsid w:val="00A80165"/>
    <w:rsid w:val="00A802FE"/>
    <w:rsid w:val="00A807CE"/>
    <w:rsid w:val="00A80ECA"/>
    <w:rsid w:val="00A81880"/>
    <w:rsid w:val="00A8189B"/>
    <w:rsid w:val="00A81CF2"/>
    <w:rsid w:val="00A81DD0"/>
    <w:rsid w:val="00A81E18"/>
    <w:rsid w:val="00A82442"/>
    <w:rsid w:val="00A824FB"/>
    <w:rsid w:val="00A82725"/>
    <w:rsid w:val="00A827EB"/>
    <w:rsid w:val="00A82908"/>
    <w:rsid w:val="00A8307A"/>
    <w:rsid w:val="00A830A7"/>
    <w:rsid w:val="00A8356A"/>
    <w:rsid w:val="00A8366A"/>
    <w:rsid w:val="00A836E9"/>
    <w:rsid w:val="00A838B5"/>
    <w:rsid w:val="00A8394A"/>
    <w:rsid w:val="00A83A2C"/>
    <w:rsid w:val="00A84045"/>
    <w:rsid w:val="00A84531"/>
    <w:rsid w:val="00A84854"/>
    <w:rsid w:val="00A84923"/>
    <w:rsid w:val="00A85658"/>
    <w:rsid w:val="00A85C78"/>
    <w:rsid w:val="00A85DBC"/>
    <w:rsid w:val="00A8735D"/>
    <w:rsid w:val="00A879DA"/>
    <w:rsid w:val="00A87E5B"/>
    <w:rsid w:val="00A9037E"/>
    <w:rsid w:val="00A906D0"/>
    <w:rsid w:val="00A90FE2"/>
    <w:rsid w:val="00A9167A"/>
    <w:rsid w:val="00A92397"/>
    <w:rsid w:val="00A9247D"/>
    <w:rsid w:val="00A926F0"/>
    <w:rsid w:val="00A92E35"/>
    <w:rsid w:val="00A92E8D"/>
    <w:rsid w:val="00A9353E"/>
    <w:rsid w:val="00A93646"/>
    <w:rsid w:val="00A937FD"/>
    <w:rsid w:val="00A939EA"/>
    <w:rsid w:val="00A94B60"/>
    <w:rsid w:val="00A95598"/>
    <w:rsid w:val="00A95D03"/>
    <w:rsid w:val="00A9647E"/>
    <w:rsid w:val="00A96D47"/>
    <w:rsid w:val="00A96D81"/>
    <w:rsid w:val="00A96E39"/>
    <w:rsid w:val="00A96F41"/>
    <w:rsid w:val="00A973FE"/>
    <w:rsid w:val="00AA0083"/>
    <w:rsid w:val="00AA09B9"/>
    <w:rsid w:val="00AA104B"/>
    <w:rsid w:val="00AA112E"/>
    <w:rsid w:val="00AA1715"/>
    <w:rsid w:val="00AA18E1"/>
    <w:rsid w:val="00AA1D17"/>
    <w:rsid w:val="00AA2581"/>
    <w:rsid w:val="00AA25AA"/>
    <w:rsid w:val="00AA263A"/>
    <w:rsid w:val="00AA33CC"/>
    <w:rsid w:val="00AA3F78"/>
    <w:rsid w:val="00AA48E8"/>
    <w:rsid w:val="00AA4B5A"/>
    <w:rsid w:val="00AA4EB7"/>
    <w:rsid w:val="00AA4FE3"/>
    <w:rsid w:val="00AA50F0"/>
    <w:rsid w:val="00AA5635"/>
    <w:rsid w:val="00AA56C3"/>
    <w:rsid w:val="00AA5E12"/>
    <w:rsid w:val="00AA5FE7"/>
    <w:rsid w:val="00AA6754"/>
    <w:rsid w:val="00AA6782"/>
    <w:rsid w:val="00AA6A63"/>
    <w:rsid w:val="00AA6E0B"/>
    <w:rsid w:val="00AB003C"/>
    <w:rsid w:val="00AB052E"/>
    <w:rsid w:val="00AB0766"/>
    <w:rsid w:val="00AB0CC1"/>
    <w:rsid w:val="00AB1C48"/>
    <w:rsid w:val="00AB2DAB"/>
    <w:rsid w:val="00AB30E2"/>
    <w:rsid w:val="00AB3199"/>
    <w:rsid w:val="00AB3C51"/>
    <w:rsid w:val="00AB43C7"/>
    <w:rsid w:val="00AB46A1"/>
    <w:rsid w:val="00AB50DB"/>
    <w:rsid w:val="00AB52B0"/>
    <w:rsid w:val="00AB5576"/>
    <w:rsid w:val="00AB61F6"/>
    <w:rsid w:val="00AB67E9"/>
    <w:rsid w:val="00AB6C6C"/>
    <w:rsid w:val="00AB6D41"/>
    <w:rsid w:val="00AB7004"/>
    <w:rsid w:val="00AB70A3"/>
    <w:rsid w:val="00AB745E"/>
    <w:rsid w:val="00AB78F3"/>
    <w:rsid w:val="00AB79B3"/>
    <w:rsid w:val="00AB7A87"/>
    <w:rsid w:val="00AB7F39"/>
    <w:rsid w:val="00AC0462"/>
    <w:rsid w:val="00AC0807"/>
    <w:rsid w:val="00AC08A8"/>
    <w:rsid w:val="00AC0FA0"/>
    <w:rsid w:val="00AC1491"/>
    <w:rsid w:val="00AC1518"/>
    <w:rsid w:val="00AC1AEA"/>
    <w:rsid w:val="00AC1C08"/>
    <w:rsid w:val="00AC2937"/>
    <w:rsid w:val="00AC2B72"/>
    <w:rsid w:val="00AC2B94"/>
    <w:rsid w:val="00AC2BB2"/>
    <w:rsid w:val="00AC3084"/>
    <w:rsid w:val="00AC349F"/>
    <w:rsid w:val="00AC3A62"/>
    <w:rsid w:val="00AC4084"/>
    <w:rsid w:val="00AC44CE"/>
    <w:rsid w:val="00AC47CA"/>
    <w:rsid w:val="00AC54CD"/>
    <w:rsid w:val="00AC552F"/>
    <w:rsid w:val="00AC5668"/>
    <w:rsid w:val="00AC66EF"/>
    <w:rsid w:val="00AC7536"/>
    <w:rsid w:val="00AC778C"/>
    <w:rsid w:val="00AC7A86"/>
    <w:rsid w:val="00AC7C0F"/>
    <w:rsid w:val="00AD0452"/>
    <w:rsid w:val="00AD0A87"/>
    <w:rsid w:val="00AD0B3C"/>
    <w:rsid w:val="00AD217D"/>
    <w:rsid w:val="00AD2424"/>
    <w:rsid w:val="00AD2CFE"/>
    <w:rsid w:val="00AD3673"/>
    <w:rsid w:val="00AD396E"/>
    <w:rsid w:val="00AD3A73"/>
    <w:rsid w:val="00AD3E27"/>
    <w:rsid w:val="00AD4004"/>
    <w:rsid w:val="00AD4BB7"/>
    <w:rsid w:val="00AD51A8"/>
    <w:rsid w:val="00AD531E"/>
    <w:rsid w:val="00AD536A"/>
    <w:rsid w:val="00AD5556"/>
    <w:rsid w:val="00AD566D"/>
    <w:rsid w:val="00AD56C8"/>
    <w:rsid w:val="00AD6060"/>
    <w:rsid w:val="00AD68B0"/>
    <w:rsid w:val="00AD6CA4"/>
    <w:rsid w:val="00AD70FA"/>
    <w:rsid w:val="00AD7C1A"/>
    <w:rsid w:val="00AD7D4C"/>
    <w:rsid w:val="00AE0254"/>
    <w:rsid w:val="00AE0733"/>
    <w:rsid w:val="00AE0793"/>
    <w:rsid w:val="00AE0CB9"/>
    <w:rsid w:val="00AE0F9C"/>
    <w:rsid w:val="00AE117B"/>
    <w:rsid w:val="00AE130F"/>
    <w:rsid w:val="00AE1432"/>
    <w:rsid w:val="00AE1904"/>
    <w:rsid w:val="00AE1FED"/>
    <w:rsid w:val="00AE2161"/>
    <w:rsid w:val="00AE285A"/>
    <w:rsid w:val="00AE2B99"/>
    <w:rsid w:val="00AE398E"/>
    <w:rsid w:val="00AE438C"/>
    <w:rsid w:val="00AE4B69"/>
    <w:rsid w:val="00AE4E3F"/>
    <w:rsid w:val="00AE4F03"/>
    <w:rsid w:val="00AE4F99"/>
    <w:rsid w:val="00AE5CFC"/>
    <w:rsid w:val="00AE5F21"/>
    <w:rsid w:val="00AE69C2"/>
    <w:rsid w:val="00AE6E3C"/>
    <w:rsid w:val="00AE73C7"/>
    <w:rsid w:val="00AE73EF"/>
    <w:rsid w:val="00AE7D40"/>
    <w:rsid w:val="00AE7FBA"/>
    <w:rsid w:val="00AF03F4"/>
    <w:rsid w:val="00AF05CE"/>
    <w:rsid w:val="00AF07F4"/>
    <w:rsid w:val="00AF0814"/>
    <w:rsid w:val="00AF0B35"/>
    <w:rsid w:val="00AF0DDC"/>
    <w:rsid w:val="00AF1BD2"/>
    <w:rsid w:val="00AF1C22"/>
    <w:rsid w:val="00AF1C56"/>
    <w:rsid w:val="00AF1D87"/>
    <w:rsid w:val="00AF25A7"/>
    <w:rsid w:val="00AF29AA"/>
    <w:rsid w:val="00AF3CC7"/>
    <w:rsid w:val="00AF3D66"/>
    <w:rsid w:val="00AF3FC6"/>
    <w:rsid w:val="00AF401C"/>
    <w:rsid w:val="00AF4024"/>
    <w:rsid w:val="00AF4762"/>
    <w:rsid w:val="00AF50BD"/>
    <w:rsid w:val="00AF51FE"/>
    <w:rsid w:val="00AF5A5C"/>
    <w:rsid w:val="00AF5CCB"/>
    <w:rsid w:val="00AF5D99"/>
    <w:rsid w:val="00AF5E76"/>
    <w:rsid w:val="00AF64AB"/>
    <w:rsid w:val="00AF7433"/>
    <w:rsid w:val="00AF7723"/>
    <w:rsid w:val="00B005E8"/>
    <w:rsid w:val="00B0063C"/>
    <w:rsid w:val="00B00E75"/>
    <w:rsid w:val="00B0110B"/>
    <w:rsid w:val="00B01B74"/>
    <w:rsid w:val="00B020E9"/>
    <w:rsid w:val="00B02E9F"/>
    <w:rsid w:val="00B03841"/>
    <w:rsid w:val="00B03997"/>
    <w:rsid w:val="00B03A6E"/>
    <w:rsid w:val="00B04BC5"/>
    <w:rsid w:val="00B04E57"/>
    <w:rsid w:val="00B05A90"/>
    <w:rsid w:val="00B05B81"/>
    <w:rsid w:val="00B06572"/>
    <w:rsid w:val="00B06864"/>
    <w:rsid w:val="00B068D1"/>
    <w:rsid w:val="00B07668"/>
    <w:rsid w:val="00B07B85"/>
    <w:rsid w:val="00B07E38"/>
    <w:rsid w:val="00B1025B"/>
    <w:rsid w:val="00B10ACB"/>
    <w:rsid w:val="00B11997"/>
    <w:rsid w:val="00B11A55"/>
    <w:rsid w:val="00B11D00"/>
    <w:rsid w:val="00B11E14"/>
    <w:rsid w:val="00B12B04"/>
    <w:rsid w:val="00B13605"/>
    <w:rsid w:val="00B13DE5"/>
    <w:rsid w:val="00B13F7F"/>
    <w:rsid w:val="00B14B22"/>
    <w:rsid w:val="00B14B98"/>
    <w:rsid w:val="00B14DDA"/>
    <w:rsid w:val="00B15D13"/>
    <w:rsid w:val="00B16A0F"/>
    <w:rsid w:val="00B16E8F"/>
    <w:rsid w:val="00B17010"/>
    <w:rsid w:val="00B175AF"/>
    <w:rsid w:val="00B17F60"/>
    <w:rsid w:val="00B2026E"/>
    <w:rsid w:val="00B20718"/>
    <w:rsid w:val="00B20A49"/>
    <w:rsid w:val="00B20FDC"/>
    <w:rsid w:val="00B21A26"/>
    <w:rsid w:val="00B225AA"/>
    <w:rsid w:val="00B22869"/>
    <w:rsid w:val="00B22B77"/>
    <w:rsid w:val="00B236EA"/>
    <w:rsid w:val="00B23966"/>
    <w:rsid w:val="00B23BAC"/>
    <w:rsid w:val="00B23CB9"/>
    <w:rsid w:val="00B23E13"/>
    <w:rsid w:val="00B24615"/>
    <w:rsid w:val="00B24723"/>
    <w:rsid w:val="00B24BE9"/>
    <w:rsid w:val="00B25713"/>
    <w:rsid w:val="00B2649B"/>
    <w:rsid w:val="00B268AF"/>
    <w:rsid w:val="00B26E56"/>
    <w:rsid w:val="00B26F56"/>
    <w:rsid w:val="00B276D7"/>
    <w:rsid w:val="00B27868"/>
    <w:rsid w:val="00B27D31"/>
    <w:rsid w:val="00B27E2B"/>
    <w:rsid w:val="00B27E55"/>
    <w:rsid w:val="00B30168"/>
    <w:rsid w:val="00B30198"/>
    <w:rsid w:val="00B30F13"/>
    <w:rsid w:val="00B321D9"/>
    <w:rsid w:val="00B32905"/>
    <w:rsid w:val="00B3293E"/>
    <w:rsid w:val="00B3301D"/>
    <w:rsid w:val="00B3303D"/>
    <w:rsid w:val="00B336F9"/>
    <w:rsid w:val="00B33917"/>
    <w:rsid w:val="00B33D95"/>
    <w:rsid w:val="00B34001"/>
    <w:rsid w:val="00B34640"/>
    <w:rsid w:val="00B34C10"/>
    <w:rsid w:val="00B35B9A"/>
    <w:rsid w:val="00B35F3E"/>
    <w:rsid w:val="00B36666"/>
    <w:rsid w:val="00B36AAA"/>
    <w:rsid w:val="00B36EAE"/>
    <w:rsid w:val="00B36F6C"/>
    <w:rsid w:val="00B37437"/>
    <w:rsid w:val="00B376E6"/>
    <w:rsid w:val="00B37CD8"/>
    <w:rsid w:val="00B37D6C"/>
    <w:rsid w:val="00B37FC8"/>
    <w:rsid w:val="00B40044"/>
    <w:rsid w:val="00B4010A"/>
    <w:rsid w:val="00B40142"/>
    <w:rsid w:val="00B403FB"/>
    <w:rsid w:val="00B405D0"/>
    <w:rsid w:val="00B4079D"/>
    <w:rsid w:val="00B40DC3"/>
    <w:rsid w:val="00B41011"/>
    <w:rsid w:val="00B41306"/>
    <w:rsid w:val="00B415D4"/>
    <w:rsid w:val="00B418F1"/>
    <w:rsid w:val="00B42305"/>
    <w:rsid w:val="00B4236E"/>
    <w:rsid w:val="00B42E7D"/>
    <w:rsid w:val="00B434E1"/>
    <w:rsid w:val="00B43573"/>
    <w:rsid w:val="00B44150"/>
    <w:rsid w:val="00B442E7"/>
    <w:rsid w:val="00B444D6"/>
    <w:rsid w:val="00B44955"/>
    <w:rsid w:val="00B44FA2"/>
    <w:rsid w:val="00B45060"/>
    <w:rsid w:val="00B450D0"/>
    <w:rsid w:val="00B458A6"/>
    <w:rsid w:val="00B45D19"/>
    <w:rsid w:val="00B45EB9"/>
    <w:rsid w:val="00B45FC7"/>
    <w:rsid w:val="00B461D4"/>
    <w:rsid w:val="00B477A3"/>
    <w:rsid w:val="00B504EF"/>
    <w:rsid w:val="00B5087D"/>
    <w:rsid w:val="00B508B2"/>
    <w:rsid w:val="00B51120"/>
    <w:rsid w:val="00B51AD2"/>
    <w:rsid w:val="00B52019"/>
    <w:rsid w:val="00B52A85"/>
    <w:rsid w:val="00B52AD4"/>
    <w:rsid w:val="00B52E83"/>
    <w:rsid w:val="00B5356D"/>
    <w:rsid w:val="00B53954"/>
    <w:rsid w:val="00B53A7B"/>
    <w:rsid w:val="00B546B6"/>
    <w:rsid w:val="00B555ED"/>
    <w:rsid w:val="00B55B4D"/>
    <w:rsid w:val="00B55CC4"/>
    <w:rsid w:val="00B55D1B"/>
    <w:rsid w:val="00B55DF9"/>
    <w:rsid w:val="00B5653E"/>
    <w:rsid w:val="00B567C7"/>
    <w:rsid w:val="00B56B12"/>
    <w:rsid w:val="00B56D50"/>
    <w:rsid w:val="00B571CD"/>
    <w:rsid w:val="00B573A2"/>
    <w:rsid w:val="00B57427"/>
    <w:rsid w:val="00B575D0"/>
    <w:rsid w:val="00B57715"/>
    <w:rsid w:val="00B57979"/>
    <w:rsid w:val="00B61438"/>
    <w:rsid w:val="00B61E94"/>
    <w:rsid w:val="00B622B9"/>
    <w:rsid w:val="00B62950"/>
    <w:rsid w:val="00B62CA0"/>
    <w:rsid w:val="00B6352A"/>
    <w:rsid w:val="00B638D2"/>
    <w:rsid w:val="00B63CCB"/>
    <w:rsid w:val="00B63D29"/>
    <w:rsid w:val="00B63FA5"/>
    <w:rsid w:val="00B64346"/>
    <w:rsid w:val="00B64D03"/>
    <w:rsid w:val="00B64F2E"/>
    <w:rsid w:val="00B64FCB"/>
    <w:rsid w:val="00B653FF"/>
    <w:rsid w:val="00B65CC9"/>
    <w:rsid w:val="00B65D74"/>
    <w:rsid w:val="00B65E8E"/>
    <w:rsid w:val="00B665E9"/>
    <w:rsid w:val="00B667FC"/>
    <w:rsid w:val="00B670AD"/>
    <w:rsid w:val="00B670AE"/>
    <w:rsid w:val="00B67630"/>
    <w:rsid w:val="00B679E2"/>
    <w:rsid w:val="00B67F99"/>
    <w:rsid w:val="00B70C69"/>
    <w:rsid w:val="00B71EC5"/>
    <w:rsid w:val="00B72217"/>
    <w:rsid w:val="00B72CAA"/>
    <w:rsid w:val="00B73187"/>
    <w:rsid w:val="00B733F5"/>
    <w:rsid w:val="00B74CD1"/>
    <w:rsid w:val="00B75707"/>
    <w:rsid w:val="00B75902"/>
    <w:rsid w:val="00B75C64"/>
    <w:rsid w:val="00B762A4"/>
    <w:rsid w:val="00B76B34"/>
    <w:rsid w:val="00B76E1A"/>
    <w:rsid w:val="00B76F75"/>
    <w:rsid w:val="00B771F0"/>
    <w:rsid w:val="00B77F85"/>
    <w:rsid w:val="00B80045"/>
    <w:rsid w:val="00B800CC"/>
    <w:rsid w:val="00B80108"/>
    <w:rsid w:val="00B80AAC"/>
    <w:rsid w:val="00B81238"/>
    <w:rsid w:val="00B817F9"/>
    <w:rsid w:val="00B81991"/>
    <w:rsid w:val="00B81B68"/>
    <w:rsid w:val="00B81C4E"/>
    <w:rsid w:val="00B81C6F"/>
    <w:rsid w:val="00B82620"/>
    <w:rsid w:val="00B82862"/>
    <w:rsid w:val="00B8295C"/>
    <w:rsid w:val="00B82DA4"/>
    <w:rsid w:val="00B8364D"/>
    <w:rsid w:val="00B83B66"/>
    <w:rsid w:val="00B83E7E"/>
    <w:rsid w:val="00B841DB"/>
    <w:rsid w:val="00B841DE"/>
    <w:rsid w:val="00B842F6"/>
    <w:rsid w:val="00B84F7B"/>
    <w:rsid w:val="00B860BA"/>
    <w:rsid w:val="00B86BBA"/>
    <w:rsid w:val="00B86EF6"/>
    <w:rsid w:val="00B86F4A"/>
    <w:rsid w:val="00B8717B"/>
    <w:rsid w:val="00B87ED0"/>
    <w:rsid w:val="00B87FA5"/>
    <w:rsid w:val="00B9088F"/>
    <w:rsid w:val="00B91221"/>
    <w:rsid w:val="00B91807"/>
    <w:rsid w:val="00B91DE9"/>
    <w:rsid w:val="00B92160"/>
    <w:rsid w:val="00B925D8"/>
    <w:rsid w:val="00B92B67"/>
    <w:rsid w:val="00B92D8A"/>
    <w:rsid w:val="00B930C5"/>
    <w:rsid w:val="00B937E8"/>
    <w:rsid w:val="00B93D81"/>
    <w:rsid w:val="00B9440F"/>
    <w:rsid w:val="00B946FA"/>
    <w:rsid w:val="00B94B8E"/>
    <w:rsid w:val="00B95553"/>
    <w:rsid w:val="00B9578F"/>
    <w:rsid w:val="00B96153"/>
    <w:rsid w:val="00B96319"/>
    <w:rsid w:val="00B96366"/>
    <w:rsid w:val="00B96750"/>
    <w:rsid w:val="00B973BD"/>
    <w:rsid w:val="00B9749A"/>
    <w:rsid w:val="00B97AC5"/>
    <w:rsid w:val="00B97E9A"/>
    <w:rsid w:val="00B97FCD"/>
    <w:rsid w:val="00BA059C"/>
    <w:rsid w:val="00BA06B4"/>
    <w:rsid w:val="00BA08C7"/>
    <w:rsid w:val="00BA0E7C"/>
    <w:rsid w:val="00BA10A1"/>
    <w:rsid w:val="00BA11DA"/>
    <w:rsid w:val="00BA1E01"/>
    <w:rsid w:val="00BA24F7"/>
    <w:rsid w:val="00BA2607"/>
    <w:rsid w:val="00BA2BA1"/>
    <w:rsid w:val="00BA3417"/>
    <w:rsid w:val="00BA37BC"/>
    <w:rsid w:val="00BA3A6F"/>
    <w:rsid w:val="00BA3F0F"/>
    <w:rsid w:val="00BA42A5"/>
    <w:rsid w:val="00BA4E4D"/>
    <w:rsid w:val="00BA50B1"/>
    <w:rsid w:val="00BA5100"/>
    <w:rsid w:val="00BA52AA"/>
    <w:rsid w:val="00BA6106"/>
    <w:rsid w:val="00BA6576"/>
    <w:rsid w:val="00BA7626"/>
    <w:rsid w:val="00BB052F"/>
    <w:rsid w:val="00BB0FD1"/>
    <w:rsid w:val="00BB1181"/>
    <w:rsid w:val="00BB180D"/>
    <w:rsid w:val="00BB19F9"/>
    <w:rsid w:val="00BB2366"/>
    <w:rsid w:val="00BB27E9"/>
    <w:rsid w:val="00BB2B5C"/>
    <w:rsid w:val="00BB2E95"/>
    <w:rsid w:val="00BB33D5"/>
    <w:rsid w:val="00BB3A12"/>
    <w:rsid w:val="00BB3BF2"/>
    <w:rsid w:val="00BB425F"/>
    <w:rsid w:val="00BB45ED"/>
    <w:rsid w:val="00BB5984"/>
    <w:rsid w:val="00BB5EED"/>
    <w:rsid w:val="00BB60A3"/>
    <w:rsid w:val="00BB62AA"/>
    <w:rsid w:val="00BB679F"/>
    <w:rsid w:val="00BB7040"/>
    <w:rsid w:val="00BB751A"/>
    <w:rsid w:val="00BB78FE"/>
    <w:rsid w:val="00BC006D"/>
    <w:rsid w:val="00BC087D"/>
    <w:rsid w:val="00BC0F3F"/>
    <w:rsid w:val="00BC1BE4"/>
    <w:rsid w:val="00BC2A8B"/>
    <w:rsid w:val="00BC2BA0"/>
    <w:rsid w:val="00BC3773"/>
    <w:rsid w:val="00BC39DD"/>
    <w:rsid w:val="00BC3AE3"/>
    <w:rsid w:val="00BC3D87"/>
    <w:rsid w:val="00BC42AA"/>
    <w:rsid w:val="00BC45E4"/>
    <w:rsid w:val="00BC4732"/>
    <w:rsid w:val="00BC4C05"/>
    <w:rsid w:val="00BC587E"/>
    <w:rsid w:val="00BC5880"/>
    <w:rsid w:val="00BC5FEC"/>
    <w:rsid w:val="00BC6CB4"/>
    <w:rsid w:val="00BC6DAD"/>
    <w:rsid w:val="00BC7095"/>
    <w:rsid w:val="00BC7A70"/>
    <w:rsid w:val="00BC7C32"/>
    <w:rsid w:val="00BD0273"/>
    <w:rsid w:val="00BD0396"/>
    <w:rsid w:val="00BD04F1"/>
    <w:rsid w:val="00BD0609"/>
    <w:rsid w:val="00BD133B"/>
    <w:rsid w:val="00BD17FA"/>
    <w:rsid w:val="00BD19C4"/>
    <w:rsid w:val="00BD1D84"/>
    <w:rsid w:val="00BD2096"/>
    <w:rsid w:val="00BD30D2"/>
    <w:rsid w:val="00BD3B95"/>
    <w:rsid w:val="00BD3C55"/>
    <w:rsid w:val="00BD3CD3"/>
    <w:rsid w:val="00BD40DF"/>
    <w:rsid w:val="00BD4244"/>
    <w:rsid w:val="00BD440A"/>
    <w:rsid w:val="00BD458B"/>
    <w:rsid w:val="00BD48A6"/>
    <w:rsid w:val="00BD515D"/>
    <w:rsid w:val="00BD54E0"/>
    <w:rsid w:val="00BD594A"/>
    <w:rsid w:val="00BD6E71"/>
    <w:rsid w:val="00BD71A8"/>
    <w:rsid w:val="00BD71F7"/>
    <w:rsid w:val="00BD7CA2"/>
    <w:rsid w:val="00BD7E99"/>
    <w:rsid w:val="00BE05C9"/>
    <w:rsid w:val="00BE0E98"/>
    <w:rsid w:val="00BE1337"/>
    <w:rsid w:val="00BE1533"/>
    <w:rsid w:val="00BE217D"/>
    <w:rsid w:val="00BE2231"/>
    <w:rsid w:val="00BE4341"/>
    <w:rsid w:val="00BE4350"/>
    <w:rsid w:val="00BE45A8"/>
    <w:rsid w:val="00BE46C9"/>
    <w:rsid w:val="00BE46CE"/>
    <w:rsid w:val="00BE5461"/>
    <w:rsid w:val="00BE5A13"/>
    <w:rsid w:val="00BE64A2"/>
    <w:rsid w:val="00BE6597"/>
    <w:rsid w:val="00BE6A8E"/>
    <w:rsid w:val="00BE6DC8"/>
    <w:rsid w:val="00BE72AE"/>
    <w:rsid w:val="00BE730F"/>
    <w:rsid w:val="00BE73A3"/>
    <w:rsid w:val="00BE74D7"/>
    <w:rsid w:val="00BE7829"/>
    <w:rsid w:val="00BE7C62"/>
    <w:rsid w:val="00BF0202"/>
    <w:rsid w:val="00BF07A3"/>
    <w:rsid w:val="00BF07B2"/>
    <w:rsid w:val="00BF0850"/>
    <w:rsid w:val="00BF0E55"/>
    <w:rsid w:val="00BF11C3"/>
    <w:rsid w:val="00BF13F7"/>
    <w:rsid w:val="00BF1C0A"/>
    <w:rsid w:val="00BF1DFC"/>
    <w:rsid w:val="00BF2102"/>
    <w:rsid w:val="00BF27E2"/>
    <w:rsid w:val="00BF2B24"/>
    <w:rsid w:val="00BF4130"/>
    <w:rsid w:val="00BF5287"/>
    <w:rsid w:val="00BF5476"/>
    <w:rsid w:val="00BF604F"/>
    <w:rsid w:val="00BF621F"/>
    <w:rsid w:val="00BF6A14"/>
    <w:rsid w:val="00BF6BBF"/>
    <w:rsid w:val="00BF7009"/>
    <w:rsid w:val="00BF71BA"/>
    <w:rsid w:val="00BF78C9"/>
    <w:rsid w:val="00BF78D4"/>
    <w:rsid w:val="00BF7EB5"/>
    <w:rsid w:val="00C001FA"/>
    <w:rsid w:val="00C00645"/>
    <w:rsid w:val="00C008EB"/>
    <w:rsid w:val="00C01971"/>
    <w:rsid w:val="00C01A8F"/>
    <w:rsid w:val="00C01D15"/>
    <w:rsid w:val="00C025E1"/>
    <w:rsid w:val="00C02603"/>
    <w:rsid w:val="00C02820"/>
    <w:rsid w:val="00C02977"/>
    <w:rsid w:val="00C02DC0"/>
    <w:rsid w:val="00C03251"/>
    <w:rsid w:val="00C03763"/>
    <w:rsid w:val="00C03FCD"/>
    <w:rsid w:val="00C04366"/>
    <w:rsid w:val="00C04442"/>
    <w:rsid w:val="00C05E6D"/>
    <w:rsid w:val="00C05F75"/>
    <w:rsid w:val="00C06325"/>
    <w:rsid w:val="00C06344"/>
    <w:rsid w:val="00C0693D"/>
    <w:rsid w:val="00C06B9E"/>
    <w:rsid w:val="00C07DCE"/>
    <w:rsid w:val="00C1060D"/>
    <w:rsid w:val="00C10D1F"/>
    <w:rsid w:val="00C11191"/>
    <w:rsid w:val="00C113B5"/>
    <w:rsid w:val="00C115B7"/>
    <w:rsid w:val="00C1198F"/>
    <w:rsid w:val="00C11BE5"/>
    <w:rsid w:val="00C11D0D"/>
    <w:rsid w:val="00C11E1C"/>
    <w:rsid w:val="00C12151"/>
    <w:rsid w:val="00C12BF5"/>
    <w:rsid w:val="00C13DD7"/>
    <w:rsid w:val="00C13FCC"/>
    <w:rsid w:val="00C1420E"/>
    <w:rsid w:val="00C14542"/>
    <w:rsid w:val="00C14F36"/>
    <w:rsid w:val="00C1503E"/>
    <w:rsid w:val="00C15731"/>
    <w:rsid w:val="00C159D1"/>
    <w:rsid w:val="00C15A97"/>
    <w:rsid w:val="00C15E02"/>
    <w:rsid w:val="00C1664B"/>
    <w:rsid w:val="00C179BE"/>
    <w:rsid w:val="00C17B63"/>
    <w:rsid w:val="00C17CBC"/>
    <w:rsid w:val="00C211C3"/>
    <w:rsid w:val="00C211E0"/>
    <w:rsid w:val="00C212D1"/>
    <w:rsid w:val="00C213E2"/>
    <w:rsid w:val="00C21610"/>
    <w:rsid w:val="00C21AC7"/>
    <w:rsid w:val="00C2238D"/>
    <w:rsid w:val="00C22C75"/>
    <w:rsid w:val="00C23D34"/>
    <w:rsid w:val="00C240B6"/>
    <w:rsid w:val="00C24E98"/>
    <w:rsid w:val="00C251F5"/>
    <w:rsid w:val="00C25258"/>
    <w:rsid w:val="00C25447"/>
    <w:rsid w:val="00C255DA"/>
    <w:rsid w:val="00C256AD"/>
    <w:rsid w:val="00C25C27"/>
    <w:rsid w:val="00C25D2F"/>
    <w:rsid w:val="00C262D8"/>
    <w:rsid w:val="00C26964"/>
    <w:rsid w:val="00C26EB6"/>
    <w:rsid w:val="00C2708B"/>
    <w:rsid w:val="00C27B1F"/>
    <w:rsid w:val="00C27F25"/>
    <w:rsid w:val="00C30625"/>
    <w:rsid w:val="00C30B6B"/>
    <w:rsid w:val="00C30E73"/>
    <w:rsid w:val="00C31228"/>
    <w:rsid w:val="00C327FD"/>
    <w:rsid w:val="00C330A6"/>
    <w:rsid w:val="00C3393D"/>
    <w:rsid w:val="00C33D28"/>
    <w:rsid w:val="00C3411E"/>
    <w:rsid w:val="00C342A4"/>
    <w:rsid w:val="00C34B22"/>
    <w:rsid w:val="00C354A8"/>
    <w:rsid w:val="00C35532"/>
    <w:rsid w:val="00C35558"/>
    <w:rsid w:val="00C3588A"/>
    <w:rsid w:val="00C35D98"/>
    <w:rsid w:val="00C360AC"/>
    <w:rsid w:val="00C36619"/>
    <w:rsid w:val="00C3702B"/>
    <w:rsid w:val="00C37221"/>
    <w:rsid w:val="00C404C9"/>
    <w:rsid w:val="00C406AD"/>
    <w:rsid w:val="00C40953"/>
    <w:rsid w:val="00C42D2E"/>
    <w:rsid w:val="00C43193"/>
    <w:rsid w:val="00C4352F"/>
    <w:rsid w:val="00C43603"/>
    <w:rsid w:val="00C4367E"/>
    <w:rsid w:val="00C437D6"/>
    <w:rsid w:val="00C437F7"/>
    <w:rsid w:val="00C440A0"/>
    <w:rsid w:val="00C44498"/>
    <w:rsid w:val="00C4471F"/>
    <w:rsid w:val="00C447A0"/>
    <w:rsid w:val="00C447FB"/>
    <w:rsid w:val="00C44805"/>
    <w:rsid w:val="00C45B7C"/>
    <w:rsid w:val="00C45FE4"/>
    <w:rsid w:val="00C46878"/>
    <w:rsid w:val="00C468E6"/>
    <w:rsid w:val="00C474F0"/>
    <w:rsid w:val="00C47AF5"/>
    <w:rsid w:val="00C47B53"/>
    <w:rsid w:val="00C47B79"/>
    <w:rsid w:val="00C5094A"/>
    <w:rsid w:val="00C50ACD"/>
    <w:rsid w:val="00C51058"/>
    <w:rsid w:val="00C51359"/>
    <w:rsid w:val="00C51A29"/>
    <w:rsid w:val="00C51AEE"/>
    <w:rsid w:val="00C51FFF"/>
    <w:rsid w:val="00C5234C"/>
    <w:rsid w:val="00C5271D"/>
    <w:rsid w:val="00C534D0"/>
    <w:rsid w:val="00C538ED"/>
    <w:rsid w:val="00C53C3C"/>
    <w:rsid w:val="00C544E2"/>
    <w:rsid w:val="00C54666"/>
    <w:rsid w:val="00C54915"/>
    <w:rsid w:val="00C5504F"/>
    <w:rsid w:val="00C550FB"/>
    <w:rsid w:val="00C55E8F"/>
    <w:rsid w:val="00C56222"/>
    <w:rsid w:val="00C569AB"/>
    <w:rsid w:val="00C56C83"/>
    <w:rsid w:val="00C56CF8"/>
    <w:rsid w:val="00C57057"/>
    <w:rsid w:val="00C5717D"/>
    <w:rsid w:val="00C57292"/>
    <w:rsid w:val="00C57A6D"/>
    <w:rsid w:val="00C60485"/>
    <w:rsid w:val="00C6069C"/>
    <w:rsid w:val="00C60E19"/>
    <w:rsid w:val="00C61602"/>
    <w:rsid w:val="00C6184F"/>
    <w:rsid w:val="00C62101"/>
    <w:rsid w:val="00C622E5"/>
    <w:rsid w:val="00C62541"/>
    <w:rsid w:val="00C62927"/>
    <w:rsid w:val="00C62F1D"/>
    <w:rsid w:val="00C62FB1"/>
    <w:rsid w:val="00C6307B"/>
    <w:rsid w:val="00C630C7"/>
    <w:rsid w:val="00C63A8B"/>
    <w:rsid w:val="00C6435D"/>
    <w:rsid w:val="00C645B7"/>
    <w:rsid w:val="00C650CE"/>
    <w:rsid w:val="00C65C6D"/>
    <w:rsid w:val="00C65D22"/>
    <w:rsid w:val="00C65D4B"/>
    <w:rsid w:val="00C65E26"/>
    <w:rsid w:val="00C662C8"/>
    <w:rsid w:val="00C6665B"/>
    <w:rsid w:val="00C66947"/>
    <w:rsid w:val="00C66C26"/>
    <w:rsid w:val="00C66D4B"/>
    <w:rsid w:val="00C6772B"/>
    <w:rsid w:val="00C677E8"/>
    <w:rsid w:val="00C67A41"/>
    <w:rsid w:val="00C67AB3"/>
    <w:rsid w:val="00C7022E"/>
    <w:rsid w:val="00C7025A"/>
    <w:rsid w:val="00C7055B"/>
    <w:rsid w:val="00C7068E"/>
    <w:rsid w:val="00C70879"/>
    <w:rsid w:val="00C71D50"/>
    <w:rsid w:val="00C728FB"/>
    <w:rsid w:val="00C72962"/>
    <w:rsid w:val="00C729A7"/>
    <w:rsid w:val="00C72C73"/>
    <w:rsid w:val="00C72F92"/>
    <w:rsid w:val="00C73127"/>
    <w:rsid w:val="00C73962"/>
    <w:rsid w:val="00C741D0"/>
    <w:rsid w:val="00C741F3"/>
    <w:rsid w:val="00C745E7"/>
    <w:rsid w:val="00C7497D"/>
    <w:rsid w:val="00C74A48"/>
    <w:rsid w:val="00C75FB7"/>
    <w:rsid w:val="00C76A3E"/>
    <w:rsid w:val="00C76D9D"/>
    <w:rsid w:val="00C77CF5"/>
    <w:rsid w:val="00C800B0"/>
    <w:rsid w:val="00C800FD"/>
    <w:rsid w:val="00C801B5"/>
    <w:rsid w:val="00C801E9"/>
    <w:rsid w:val="00C80336"/>
    <w:rsid w:val="00C81241"/>
    <w:rsid w:val="00C82109"/>
    <w:rsid w:val="00C825A2"/>
    <w:rsid w:val="00C8264C"/>
    <w:rsid w:val="00C8271A"/>
    <w:rsid w:val="00C83243"/>
    <w:rsid w:val="00C843FD"/>
    <w:rsid w:val="00C84506"/>
    <w:rsid w:val="00C84545"/>
    <w:rsid w:val="00C84B5A"/>
    <w:rsid w:val="00C84D42"/>
    <w:rsid w:val="00C85267"/>
    <w:rsid w:val="00C85270"/>
    <w:rsid w:val="00C866A8"/>
    <w:rsid w:val="00C86842"/>
    <w:rsid w:val="00C86E69"/>
    <w:rsid w:val="00C872F7"/>
    <w:rsid w:val="00C8778E"/>
    <w:rsid w:val="00C87C5A"/>
    <w:rsid w:val="00C901FA"/>
    <w:rsid w:val="00C902B7"/>
    <w:rsid w:val="00C904A8"/>
    <w:rsid w:val="00C906FE"/>
    <w:rsid w:val="00C90A9C"/>
    <w:rsid w:val="00C91BE1"/>
    <w:rsid w:val="00C91C27"/>
    <w:rsid w:val="00C921A3"/>
    <w:rsid w:val="00C9283E"/>
    <w:rsid w:val="00C92A15"/>
    <w:rsid w:val="00C92CEC"/>
    <w:rsid w:val="00C92EF5"/>
    <w:rsid w:val="00C92FAA"/>
    <w:rsid w:val="00C93FE7"/>
    <w:rsid w:val="00C9428C"/>
    <w:rsid w:val="00C94B35"/>
    <w:rsid w:val="00C94F2D"/>
    <w:rsid w:val="00C95E9F"/>
    <w:rsid w:val="00C96AA2"/>
    <w:rsid w:val="00C96BAE"/>
    <w:rsid w:val="00C96CC6"/>
    <w:rsid w:val="00C96DB3"/>
    <w:rsid w:val="00C977CC"/>
    <w:rsid w:val="00CA046E"/>
    <w:rsid w:val="00CA06B5"/>
    <w:rsid w:val="00CA0822"/>
    <w:rsid w:val="00CA0D10"/>
    <w:rsid w:val="00CA1034"/>
    <w:rsid w:val="00CA2290"/>
    <w:rsid w:val="00CA2C02"/>
    <w:rsid w:val="00CA370E"/>
    <w:rsid w:val="00CA371C"/>
    <w:rsid w:val="00CA3766"/>
    <w:rsid w:val="00CA37A0"/>
    <w:rsid w:val="00CA3BF0"/>
    <w:rsid w:val="00CA3E78"/>
    <w:rsid w:val="00CA472C"/>
    <w:rsid w:val="00CA5160"/>
    <w:rsid w:val="00CA54CF"/>
    <w:rsid w:val="00CA575F"/>
    <w:rsid w:val="00CA5774"/>
    <w:rsid w:val="00CA5A76"/>
    <w:rsid w:val="00CA5CD1"/>
    <w:rsid w:val="00CA6C0E"/>
    <w:rsid w:val="00CA7769"/>
    <w:rsid w:val="00CB0DA6"/>
    <w:rsid w:val="00CB1043"/>
    <w:rsid w:val="00CB1D93"/>
    <w:rsid w:val="00CB22BE"/>
    <w:rsid w:val="00CB298C"/>
    <w:rsid w:val="00CB335A"/>
    <w:rsid w:val="00CB3B03"/>
    <w:rsid w:val="00CB3B1F"/>
    <w:rsid w:val="00CB438B"/>
    <w:rsid w:val="00CB463F"/>
    <w:rsid w:val="00CB5DFD"/>
    <w:rsid w:val="00CB60CE"/>
    <w:rsid w:val="00CB6317"/>
    <w:rsid w:val="00CB6E95"/>
    <w:rsid w:val="00CB705D"/>
    <w:rsid w:val="00CB71C4"/>
    <w:rsid w:val="00CB7590"/>
    <w:rsid w:val="00CB7DCA"/>
    <w:rsid w:val="00CC0C78"/>
    <w:rsid w:val="00CC16DD"/>
    <w:rsid w:val="00CC17B2"/>
    <w:rsid w:val="00CC21F6"/>
    <w:rsid w:val="00CC3024"/>
    <w:rsid w:val="00CC3300"/>
    <w:rsid w:val="00CC3575"/>
    <w:rsid w:val="00CC38DD"/>
    <w:rsid w:val="00CC390C"/>
    <w:rsid w:val="00CC3A65"/>
    <w:rsid w:val="00CC3B96"/>
    <w:rsid w:val="00CC3BEF"/>
    <w:rsid w:val="00CC3CCE"/>
    <w:rsid w:val="00CC43E3"/>
    <w:rsid w:val="00CC43E6"/>
    <w:rsid w:val="00CC4C48"/>
    <w:rsid w:val="00CC5A60"/>
    <w:rsid w:val="00CC6333"/>
    <w:rsid w:val="00CC6468"/>
    <w:rsid w:val="00CC70DD"/>
    <w:rsid w:val="00CC7A3D"/>
    <w:rsid w:val="00CC7AA5"/>
    <w:rsid w:val="00CD0773"/>
    <w:rsid w:val="00CD0B2A"/>
    <w:rsid w:val="00CD0DF9"/>
    <w:rsid w:val="00CD112B"/>
    <w:rsid w:val="00CD11E6"/>
    <w:rsid w:val="00CD12E3"/>
    <w:rsid w:val="00CD15D3"/>
    <w:rsid w:val="00CD170C"/>
    <w:rsid w:val="00CD1B20"/>
    <w:rsid w:val="00CD1E21"/>
    <w:rsid w:val="00CD25A7"/>
    <w:rsid w:val="00CD3164"/>
    <w:rsid w:val="00CD349D"/>
    <w:rsid w:val="00CD3EB7"/>
    <w:rsid w:val="00CD525F"/>
    <w:rsid w:val="00CD69E4"/>
    <w:rsid w:val="00CD701B"/>
    <w:rsid w:val="00CD71F5"/>
    <w:rsid w:val="00CD7318"/>
    <w:rsid w:val="00CD7BE7"/>
    <w:rsid w:val="00CD7C08"/>
    <w:rsid w:val="00CE020F"/>
    <w:rsid w:val="00CE03B9"/>
    <w:rsid w:val="00CE07B0"/>
    <w:rsid w:val="00CE0A00"/>
    <w:rsid w:val="00CE0A03"/>
    <w:rsid w:val="00CE0D3F"/>
    <w:rsid w:val="00CE1209"/>
    <w:rsid w:val="00CE1231"/>
    <w:rsid w:val="00CE12C5"/>
    <w:rsid w:val="00CE15D6"/>
    <w:rsid w:val="00CE1769"/>
    <w:rsid w:val="00CE28AF"/>
    <w:rsid w:val="00CE2DD2"/>
    <w:rsid w:val="00CE33E2"/>
    <w:rsid w:val="00CE36E6"/>
    <w:rsid w:val="00CE4468"/>
    <w:rsid w:val="00CE4469"/>
    <w:rsid w:val="00CE4A2E"/>
    <w:rsid w:val="00CE4F0E"/>
    <w:rsid w:val="00CE5021"/>
    <w:rsid w:val="00CE5328"/>
    <w:rsid w:val="00CE6082"/>
    <w:rsid w:val="00CE64A0"/>
    <w:rsid w:val="00CE6EE5"/>
    <w:rsid w:val="00CE79D6"/>
    <w:rsid w:val="00CE79DF"/>
    <w:rsid w:val="00CE7E3D"/>
    <w:rsid w:val="00CE7F5F"/>
    <w:rsid w:val="00CF08F0"/>
    <w:rsid w:val="00CF0927"/>
    <w:rsid w:val="00CF0A2A"/>
    <w:rsid w:val="00CF2108"/>
    <w:rsid w:val="00CF2395"/>
    <w:rsid w:val="00CF277A"/>
    <w:rsid w:val="00CF324C"/>
    <w:rsid w:val="00CF3D92"/>
    <w:rsid w:val="00CF3F88"/>
    <w:rsid w:val="00CF4060"/>
    <w:rsid w:val="00CF43D3"/>
    <w:rsid w:val="00CF4705"/>
    <w:rsid w:val="00CF4841"/>
    <w:rsid w:val="00CF4AF5"/>
    <w:rsid w:val="00CF517D"/>
    <w:rsid w:val="00CF5752"/>
    <w:rsid w:val="00CF61E9"/>
    <w:rsid w:val="00CF646B"/>
    <w:rsid w:val="00CF683F"/>
    <w:rsid w:val="00CF6EAE"/>
    <w:rsid w:val="00CF78C2"/>
    <w:rsid w:val="00CF78D9"/>
    <w:rsid w:val="00CF7D36"/>
    <w:rsid w:val="00D00344"/>
    <w:rsid w:val="00D00470"/>
    <w:rsid w:val="00D01134"/>
    <w:rsid w:val="00D01256"/>
    <w:rsid w:val="00D014C9"/>
    <w:rsid w:val="00D01D42"/>
    <w:rsid w:val="00D01E96"/>
    <w:rsid w:val="00D0203A"/>
    <w:rsid w:val="00D02E13"/>
    <w:rsid w:val="00D031F4"/>
    <w:rsid w:val="00D03A6A"/>
    <w:rsid w:val="00D03AE6"/>
    <w:rsid w:val="00D044FC"/>
    <w:rsid w:val="00D04934"/>
    <w:rsid w:val="00D04A9E"/>
    <w:rsid w:val="00D04AFB"/>
    <w:rsid w:val="00D04DA9"/>
    <w:rsid w:val="00D052BD"/>
    <w:rsid w:val="00D0534C"/>
    <w:rsid w:val="00D05399"/>
    <w:rsid w:val="00D058AF"/>
    <w:rsid w:val="00D066AC"/>
    <w:rsid w:val="00D07F08"/>
    <w:rsid w:val="00D102DD"/>
    <w:rsid w:val="00D1046A"/>
    <w:rsid w:val="00D10505"/>
    <w:rsid w:val="00D10873"/>
    <w:rsid w:val="00D109F4"/>
    <w:rsid w:val="00D11250"/>
    <w:rsid w:val="00D114CE"/>
    <w:rsid w:val="00D124DD"/>
    <w:rsid w:val="00D12AAD"/>
    <w:rsid w:val="00D132CA"/>
    <w:rsid w:val="00D13D03"/>
    <w:rsid w:val="00D14A3E"/>
    <w:rsid w:val="00D154D8"/>
    <w:rsid w:val="00D15A00"/>
    <w:rsid w:val="00D15E7E"/>
    <w:rsid w:val="00D16370"/>
    <w:rsid w:val="00D16765"/>
    <w:rsid w:val="00D167AA"/>
    <w:rsid w:val="00D17646"/>
    <w:rsid w:val="00D17C5B"/>
    <w:rsid w:val="00D204A9"/>
    <w:rsid w:val="00D204C6"/>
    <w:rsid w:val="00D20BEF"/>
    <w:rsid w:val="00D21015"/>
    <w:rsid w:val="00D21044"/>
    <w:rsid w:val="00D218F1"/>
    <w:rsid w:val="00D21B93"/>
    <w:rsid w:val="00D21FDE"/>
    <w:rsid w:val="00D22506"/>
    <w:rsid w:val="00D22536"/>
    <w:rsid w:val="00D22DD8"/>
    <w:rsid w:val="00D22F3E"/>
    <w:rsid w:val="00D23685"/>
    <w:rsid w:val="00D23967"/>
    <w:rsid w:val="00D23BE9"/>
    <w:rsid w:val="00D2459A"/>
    <w:rsid w:val="00D24622"/>
    <w:rsid w:val="00D26060"/>
    <w:rsid w:val="00D266AE"/>
    <w:rsid w:val="00D266E8"/>
    <w:rsid w:val="00D27594"/>
    <w:rsid w:val="00D2790E"/>
    <w:rsid w:val="00D300BD"/>
    <w:rsid w:val="00D3016B"/>
    <w:rsid w:val="00D303A6"/>
    <w:rsid w:val="00D306D0"/>
    <w:rsid w:val="00D30B56"/>
    <w:rsid w:val="00D30EB2"/>
    <w:rsid w:val="00D31484"/>
    <w:rsid w:val="00D316A4"/>
    <w:rsid w:val="00D31B70"/>
    <w:rsid w:val="00D323A9"/>
    <w:rsid w:val="00D32C13"/>
    <w:rsid w:val="00D32DFB"/>
    <w:rsid w:val="00D32E32"/>
    <w:rsid w:val="00D32E4B"/>
    <w:rsid w:val="00D33056"/>
    <w:rsid w:val="00D3355D"/>
    <w:rsid w:val="00D335B2"/>
    <w:rsid w:val="00D33F26"/>
    <w:rsid w:val="00D3419F"/>
    <w:rsid w:val="00D34F50"/>
    <w:rsid w:val="00D35388"/>
    <w:rsid w:val="00D35AFE"/>
    <w:rsid w:val="00D35BEA"/>
    <w:rsid w:val="00D35E8C"/>
    <w:rsid w:val="00D35F1F"/>
    <w:rsid w:val="00D36035"/>
    <w:rsid w:val="00D366A5"/>
    <w:rsid w:val="00D368C6"/>
    <w:rsid w:val="00D369B4"/>
    <w:rsid w:val="00D369DD"/>
    <w:rsid w:val="00D36E22"/>
    <w:rsid w:val="00D37336"/>
    <w:rsid w:val="00D376AF"/>
    <w:rsid w:val="00D37802"/>
    <w:rsid w:val="00D37831"/>
    <w:rsid w:val="00D37D07"/>
    <w:rsid w:val="00D4001E"/>
    <w:rsid w:val="00D400B3"/>
    <w:rsid w:val="00D403D6"/>
    <w:rsid w:val="00D405AF"/>
    <w:rsid w:val="00D41832"/>
    <w:rsid w:val="00D4199E"/>
    <w:rsid w:val="00D41B1B"/>
    <w:rsid w:val="00D41DE0"/>
    <w:rsid w:val="00D41E61"/>
    <w:rsid w:val="00D422A6"/>
    <w:rsid w:val="00D42328"/>
    <w:rsid w:val="00D4293B"/>
    <w:rsid w:val="00D42BF1"/>
    <w:rsid w:val="00D430B3"/>
    <w:rsid w:val="00D433C9"/>
    <w:rsid w:val="00D4402D"/>
    <w:rsid w:val="00D4462E"/>
    <w:rsid w:val="00D44915"/>
    <w:rsid w:val="00D44AC5"/>
    <w:rsid w:val="00D45AAB"/>
    <w:rsid w:val="00D45FA0"/>
    <w:rsid w:val="00D46542"/>
    <w:rsid w:val="00D46FF7"/>
    <w:rsid w:val="00D4700B"/>
    <w:rsid w:val="00D47218"/>
    <w:rsid w:val="00D4769D"/>
    <w:rsid w:val="00D479D9"/>
    <w:rsid w:val="00D47F0D"/>
    <w:rsid w:val="00D50096"/>
    <w:rsid w:val="00D502C5"/>
    <w:rsid w:val="00D50642"/>
    <w:rsid w:val="00D50944"/>
    <w:rsid w:val="00D51137"/>
    <w:rsid w:val="00D511B1"/>
    <w:rsid w:val="00D515CE"/>
    <w:rsid w:val="00D52AB7"/>
    <w:rsid w:val="00D52B1A"/>
    <w:rsid w:val="00D52B83"/>
    <w:rsid w:val="00D52DB2"/>
    <w:rsid w:val="00D5313E"/>
    <w:rsid w:val="00D53744"/>
    <w:rsid w:val="00D5434E"/>
    <w:rsid w:val="00D54509"/>
    <w:rsid w:val="00D54563"/>
    <w:rsid w:val="00D5463F"/>
    <w:rsid w:val="00D54D0D"/>
    <w:rsid w:val="00D54F46"/>
    <w:rsid w:val="00D558CA"/>
    <w:rsid w:val="00D56616"/>
    <w:rsid w:val="00D570FB"/>
    <w:rsid w:val="00D57926"/>
    <w:rsid w:val="00D57B2F"/>
    <w:rsid w:val="00D57BA2"/>
    <w:rsid w:val="00D6001B"/>
    <w:rsid w:val="00D60391"/>
    <w:rsid w:val="00D605CE"/>
    <w:rsid w:val="00D60640"/>
    <w:rsid w:val="00D60C9C"/>
    <w:rsid w:val="00D61038"/>
    <w:rsid w:val="00D61B69"/>
    <w:rsid w:val="00D62A75"/>
    <w:rsid w:val="00D62ADD"/>
    <w:rsid w:val="00D62B9F"/>
    <w:rsid w:val="00D63318"/>
    <w:rsid w:val="00D63C1B"/>
    <w:rsid w:val="00D63C88"/>
    <w:rsid w:val="00D63F6B"/>
    <w:rsid w:val="00D640D2"/>
    <w:rsid w:val="00D646B1"/>
    <w:rsid w:val="00D648F1"/>
    <w:rsid w:val="00D649FA"/>
    <w:rsid w:val="00D655CA"/>
    <w:rsid w:val="00D65939"/>
    <w:rsid w:val="00D65B31"/>
    <w:rsid w:val="00D65DAC"/>
    <w:rsid w:val="00D65F11"/>
    <w:rsid w:val="00D66273"/>
    <w:rsid w:val="00D664D8"/>
    <w:rsid w:val="00D66A62"/>
    <w:rsid w:val="00D66D25"/>
    <w:rsid w:val="00D66DB5"/>
    <w:rsid w:val="00D66FF2"/>
    <w:rsid w:val="00D6763B"/>
    <w:rsid w:val="00D6782D"/>
    <w:rsid w:val="00D678DD"/>
    <w:rsid w:val="00D67CB1"/>
    <w:rsid w:val="00D70856"/>
    <w:rsid w:val="00D70EBE"/>
    <w:rsid w:val="00D70FFF"/>
    <w:rsid w:val="00D715AA"/>
    <w:rsid w:val="00D71676"/>
    <w:rsid w:val="00D71C16"/>
    <w:rsid w:val="00D71D56"/>
    <w:rsid w:val="00D7210B"/>
    <w:rsid w:val="00D721EA"/>
    <w:rsid w:val="00D72331"/>
    <w:rsid w:val="00D72683"/>
    <w:rsid w:val="00D72EE5"/>
    <w:rsid w:val="00D730F9"/>
    <w:rsid w:val="00D735CD"/>
    <w:rsid w:val="00D73E88"/>
    <w:rsid w:val="00D7431C"/>
    <w:rsid w:val="00D75057"/>
    <w:rsid w:val="00D750EB"/>
    <w:rsid w:val="00D753DC"/>
    <w:rsid w:val="00D7572E"/>
    <w:rsid w:val="00D7595A"/>
    <w:rsid w:val="00D76B2F"/>
    <w:rsid w:val="00D76FE9"/>
    <w:rsid w:val="00D77745"/>
    <w:rsid w:val="00D77918"/>
    <w:rsid w:val="00D7797E"/>
    <w:rsid w:val="00D77C0E"/>
    <w:rsid w:val="00D80AB3"/>
    <w:rsid w:val="00D81119"/>
    <w:rsid w:val="00D81C87"/>
    <w:rsid w:val="00D81F61"/>
    <w:rsid w:val="00D82146"/>
    <w:rsid w:val="00D8253E"/>
    <w:rsid w:val="00D8364C"/>
    <w:rsid w:val="00D83909"/>
    <w:rsid w:val="00D83E09"/>
    <w:rsid w:val="00D83E8C"/>
    <w:rsid w:val="00D84270"/>
    <w:rsid w:val="00D842B4"/>
    <w:rsid w:val="00D8450B"/>
    <w:rsid w:val="00D84B45"/>
    <w:rsid w:val="00D854E3"/>
    <w:rsid w:val="00D85656"/>
    <w:rsid w:val="00D8594B"/>
    <w:rsid w:val="00D859E2"/>
    <w:rsid w:val="00D85C70"/>
    <w:rsid w:val="00D864D0"/>
    <w:rsid w:val="00D869A2"/>
    <w:rsid w:val="00D86EE8"/>
    <w:rsid w:val="00D8760F"/>
    <w:rsid w:val="00D879CC"/>
    <w:rsid w:val="00D90479"/>
    <w:rsid w:val="00D917BF"/>
    <w:rsid w:val="00D91F10"/>
    <w:rsid w:val="00D92A96"/>
    <w:rsid w:val="00D93030"/>
    <w:rsid w:val="00D93EC4"/>
    <w:rsid w:val="00D93F99"/>
    <w:rsid w:val="00D945EB"/>
    <w:rsid w:val="00D947CF"/>
    <w:rsid w:val="00D949A2"/>
    <w:rsid w:val="00D94D6E"/>
    <w:rsid w:val="00D953D2"/>
    <w:rsid w:val="00D95621"/>
    <w:rsid w:val="00D95C56"/>
    <w:rsid w:val="00D960B7"/>
    <w:rsid w:val="00D9654C"/>
    <w:rsid w:val="00D96581"/>
    <w:rsid w:val="00D966A8"/>
    <w:rsid w:val="00D971FE"/>
    <w:rsid w:val="00D9736C"/>
    <w:rsid w:val="00D97CAA"/>
    <w:rsid w:val="00DA03A5"/>
    <w:rsid w:val="00DA0595"/>
    <w:rsid w:val="00DA0C91"/>
    <w:rsid w:val="00DA16B1"/>
    <w:rsid w:val="00DA19E1"/>
    <w:rsid w:val="00DA1B3D"/>
    <w:rsid w:val="00DA2064"/>
    <w:rsid w:val="00DA21A5"/>
    <w:rsid w:val="00DA2485"/>
    <w:rsid w:val="00DA24B8"/>
    <w:rsid w:val="00DA2668"/>
    <w:rsid w:val="00DA29A6"/>
    <w:rsid w:val="00DA4B4E"/>
    <w:rsid w:val="00DA53A5"/>
    <w:rsid w:val="00DA5CE9"/>
    <w:rsid w:val="00DA6047"/>
    <w:rsid w:val="00DA6ECA"/>
    <w:rsid w:val="00DA7571"/>
    <w:rsid w:val="00DA7573"/>
    <w:rsid w:val="00DA77E2"/>
    <w:rsid w:val="00DA7C94"/>
    <w:rsid w:val="00DA7DF6"/>
    <w:rsid w:val="00DB00AC"/>
    <w:rsid w:val="00DB0480"/>
    <w:rsid w:val="00DB04AD"/>
    <w:rsid w:val="00DB0A69"/>
    <w:rsid w:val="00DB0DE7"/>
    <w:rsid w:val="00DB0F9F"/>
    <w:rsid w:val="00DB179F"/>
    <w:rsid w:val="00DB1830"/>
    <w:rsid w:val="00DB18B4"/>
    <w:rsid w:val="00DB23CC"/>
    <w:rsid w:val="00DB2976"/>
    <w:rsid w:val="00DB2B58"/>
    <w:rsid w:val="00DB2E78"/>
    <w:rsid w:val="00DB32F0"/>
    <w:rsid w:val="00DB34B1"/>
    <w:rsid w:val="00DB3977"/>
    <w:rsid w:val="00DB3A52"/>
    <w:rsid w:val="00DB3FE1"/>
    <w:rsid w:val="00DB4284"/>
    <w:rsid w:val="00DB4F0B"/>
    <w:rsid w:val="00DB4FDA"/>
    <w:rsid w:val="00DB5893"/>
    <w:rsid w:val="00DB5A58"/>
    <w:rsid w:val="00DB61C0"/>
    <w:rsid w:val="00DB6F02"/>
    <w:rsid w:val="00DB702A"/>
    <w:rsid w:val="00DB7546"/>
    <w:rsid w:val="00DB75FA"/>
    <w:rsid w:val="00DB7B88"/>
    <w:rsid w:val="00DC028E"/>
    <w:rsid w:val="00DC0895"/>
    <w:rsid w:val="00DC0AD1"/>
    <w:rsid w:val="00DC0D95"/>
    <w:rsid w:val="00DC0DEF"/>
    <w:rsid w:val="00DC129B"/>
    <w:rsid w:val="00DC12A0"/>
    <w:rsid w:val="00DC1546"/>
    <w:rsid w:val="00DC1672"/>
    <w:rsid w:val="00DC168C"/>
    <w:rsid w:val="00DC1A89"/>
    <w:rsid w:val="00DC1B4F"/>
    <w:rsid w:val="00DC1CC6"/>
    <w:rsid w:val="00DC25A2"/>
    <w:rsid w:val="00DC2CA8"/>
    <w:rsid w:val="00DC2F5E"/>
    <w:rsid w:val="00DC35E8"/>
    <w:rsid w:val="00DC4AF0"/>
    <w:rsid w:val="00DC4E32"/>
    <w:rsid w:val="00DC5217"/>
    <w:rsid w:val="00DC5DEE"/>
    <w:rsid w:val="00DC63A4"/>
    <w:rsid w:val="00DC6B29"/>
    <w:rsid w:val="00DC6D90"/>
    <w:rsid w:val="00DC701A"/>
    <w:rsid w:val="00DC714C"/>
    <w:rsid w:val="00DC790B"/>
    <w:rsid w:val="00DC7C28"/>
    <w:rsid w:val="00DD0FF2"/>
    <w:rsid w:val="00DD10D7"/>
    <w:rsid w:val="00DD1F1D"/>
    <w:rsid w:val="00DD2899"/>
    <w:rsid w:val="00DD2A0A"/>
    <w:rsid w:val="00DD3119"/>
    <w:rsid w:val="00DD3125"/>
    <w:rsid w:val="00DD339D"/>
    <w:rsid w:val="00DD38F5"/>
    <w:rsid w:val="00DD3FD3"/>
    <w:rsid w:val="00DD4616"/>
    <w:rsid w:val="00DD5368"/>
    <w:rsid w:val="00DD53E1"/>
    <w:rsid w:val="00DD56C4"/>
    <w:rsid w:val="00DD6077"/>
    <w:rsid w:val="00DD65AE"/>
    <w:rsid w:val="00DD717D"/>
    <w:rsid w:val="00DD732F"/>
    <w:rsid w:val="00DD7DDC"/>
    <w:rsid w:val="00DE00BB"/>
    <w:rsid w:val="00DE0397"/>
    <w:rsid w:val="00DE0799"/>
    <w:rsid w:val="00DE0C91"/>
    <w:rsid w:val="00DE1323"/>
    <w:rsid w:val="00DE1878"/>
    <w:rsid w:val="00DE2261"/>
    <w:rsid w:val="00DE23F0"/>
    <w:rsid w:val="00DE2494"/>
    <w:rsid w:val="00DE2C36"/>
    <w:rsid w:val="00DE3E00"/>
    <w:rsid w:val="00DE47D4"/>
    <w:rsid w:val="00DE4A87"/>
    <w:rsid w:val="00DE4CB6"/>
    <w:rsid w:val="00DE57DF"/>
    <w:rsid w:val="00DE5D7B"/>
    <w:rsid w:val="00DE5FCD"/>
    <w:rsid w:val="00DE6144"/>
    <w:rsid w:val="00DE6B8A"/>
    <w:rsid w:val="00DE6ED3"/>
    <w:rsid w:val="00DE7044"/>
    <w:rsid w:val="00DE757D"/>
    <w:rsid w:val="00DE7714"/>
    <w:rsid w:val="00DF02F9"/>
    <w:rsid w:val="00DF09BA"/>
    <w:rsid w:val="00DF0C61"/>
    <w:rsid w:val="00DF0E4E"/>
    <w:rsid w:val="00DF0FD3"/>
    <w:rsid w:val="00DF1EAC"/>
    <w:rsid w:val="00DF27E0"/>
    <w:rsid w:val="00DF28B6"/>
    <w:rsid w:val="00DF318E"/>
    <w:rsid w:val="00DF37A0"/>
    <w:rsid w:val="00DF42A0"/>
    <w:rsid w:val="00DF46A7"/>
    <w:rsid w:val="00DF4FCE"/>
    <w:rsid w:val="00DF5395"/>
    <w:rsid w:val="00DF5546"/>
    <w:rsid w:val="00DF57E6"/>
    <w:rsid w:val="00DF5D42"/>
    <w:rsid w:val="00DF61FA"/>
    <w:rsid w:val="00DF622F"/>
    <w:rsid w:val="00DF64C4"/>
    <w:rsid w:val="00DF6EC8"/>
    <w:rsid w:val="00DF7142"/>
    <w:rsid w:val="00DF723E"/>
    <w:rsid w:val="00DF7C14"/>
    <w:rsid w:val="00DF7DB3"/>
    <w:rsid w:val="00DF7EFA"/>
    <w:rsid w:val="00DF7F49"/>
    <w:rsid w:val="00E00029"/>
    <w:rsid w:val="00E00307"/>
    <w:rsid w:val="00E0032D"/>
    <w:rsid w:val="00E003CA"/>
    <w:rsid w:val="00E0044B"/>
    <w:rsid w:val="00E01409"/>
    <w:rsid w:val="00E0165E"/>
    <w:rsid w:val="00E021AD"/>
    <w:rsid w:val="00E02584"/>
    <w:rsid w:val="00E02661"/>
    <w:rsid w:val="00E02AC4"/>
    <w:rsid w:val="00E02B3A"/>
    <w:rsid w:val="00E02BBE"/>
    <w:rsid w:val="00E03724"/>
    <w:rsid w:val="00E03BF9"/>
    <w:rsid w:val="00E03ED1"/>
    <w:rsid w:val="00E0438F"/>
    <w:rsid w:val="00E048CC"/>
    <w:rsid w:val="00E04AA0"/>
    <w:rsid w:val="00E04D98"/>
    <w:rsid w:val="00E053A1"/>
    <w:rsid w:val="00E05E36"/>
    <w:rsid w:val="00E06A5D"/>
    <w:rsid w:val="00E06C80"/>
    <w:rsid w:val="00E074B3"/>
    <w:rsid w:val="00E07CD8"/>
    <w:rsid w:val="00E07E73"/>
    <w:rsid w:val="00E07FA3"/>
    <w:rsid w:val="00E10510"/>
    <w:rsid w:val="00E105BD"/>
    <w:rsid w:val="00E106CF"/>
    <w:rsid w:val="00E11552"/>
    <w:rsid w:val="00E115E2"/>
    <w:rsid w:val="00E11C54"/>
    <w:rsid w:val="00E11C90"/>
    <w:rsid w:val="00E11EC9"/>
    <w:rsid w:val="00E1210E"/>
    <w:rsid w:val="00E12681"/>
    <w:rsid w:val="00E12AA1"/>
    <w:rsid w:val="00E12BC0"/>
    <w:rsid w:val="00E12EA5"/>
    <w:rsid w:val="00E13340"/>
    <w:rsid w:val="00E140CF"/>
    <w:rsid w:val="00E14143"/>
    <w:rsid w:val="00E143F1"/>
    <w:rsid w:val="00E14E62"/>
    <w:rsid w:val="00E14FC5"/>
    <w:rsid w:val="00E1539F"/>
    <w:rsid w:val="00E154D9"/>
    <w:rsid w:val="00E15D09"/>
    <w:rsid w:val="00E1609C"/>
    <w:rsid w:val="00E1614C"/>
    <w:rsid w:val="00E16642"/>
    <w:rsid w:val="00E16D3C"/>
    <w:rsid w:val="00E1744C"/>
    <w:rsid w:val="00E20275"/>
    <w:rsid w:val="00E20417"/>
    <w:rsid w:val="00E21230"/>
    <w:rsid w:val="00E213FA"/>
    <w:rsid w:val="00E21487"/>
    <w:rsid w:val="00E21945"/>
    <w:rsid w:val="00E21DE7"/>
    <w:rsid w:val="00E222DF"/>
    <w:rsid w:val="00E22A06"/>
    <w:rsid w:val="00E22FDE"/>
    <w:rsid w:val="00E23954"/>
    <w:rsid w:val="00E2412B"/>
    <w:rsid w:val="00E24237"/>
    <w:rsid w:val="00E246BE"/>
    <w:rsid w:val="00E24C58"/>
    <w:rsid w:val="00E26464"/>
    <w:rsid w:val="00E267A1"/>
    <w:rsid w:val="00E270BC"/>
    <w:rsid w:val="00E273D5"/>
    <w:rsid w:val="00E27B4E"/>
    <w:rsid w:val="00E27B7E"/>
    <w:rsid w:val="00E304D3"/>
    <w:rsid w:val="00E30D0E"/>
    <w:rsid w:val="00E31138"/>
    <w:rsid w:val="00E3133A"/>
    <w:rsid w:val="00E317B1"/>
    <w:rsid w:val="00E31D6B"/>
    <w:rsid w:val="00E32208"/>
    <w:rsid w:val="00E3232A"/>
    <w:rsid w:val="00E324C6"/>
    <w:rsid w:val="00E325EF"/>
    <w:rsid w:val="00E32988"/>
    <w:rsid w:val="00E32E20"/>
    <w:rsid w:val="00E33274"/>
    <w:rsid w:val="00E33B89"/>
    <w:rsid w:val="00E3426B"/>
    <w:rsid w:val="00E34324"/>
    <w:rsid w:val="00E34521"/>
    <w:rsid w:val="00E346CC"/>
    <w:rsid w:val="00E34E5A"/>
    <w:rsid w:val="00E34EDF"/>
    <w:rsid w:val="00E34FFA"/>
    <w:rsid w:val="00E35AF2"/>
    <w:rsid w:val="00E364F1"/>
    <w:rsid w:val="00E36795"/>
    <w:rsid w:val="00E36931"/>
    <w:rsid w:val="00E37742"/>
    <w:rsid w:val="00E37A9E"/>
    <w:rsid w:val="00E37D3A"/>
    <w:rsid w:val="00E40401"/>
    <w:rsid w:val="00E40668"/>
    <w:rsid w:val="00E408FE"/>
    <w:rsid w:val="00E40F37"/>
    <w:rsid w:val="00E411B4"/>
    <w:rsid w:val="00E42179"/>
    <w:rsid w:val="00E42539"/>
    <w:rsid w:val="00E42F18"/>
    <w:rsid w:val="00E42F66"/>
    <w:rsid w:val="00E437A5"/>
    <w:rsid w:val="00E43BA2"/>
    <w:rsid w:val="00E4410C"/>
    <w:rsid w:val="00E44345"/>
    <w:rsid w:val="00E44B61"/>
    <w:rsid w:val="00E44EB2"/>
    <w:rsid w:val="00E4567D"/>
    <w:rsid w:val="00E45687"/>
    <w:rsid w:val="00E45BCF"/>
    <w:rsid w:val="00E461D8"/>
    <w:rsid w:val="00E4627E"/>
    <w:rsid w:val="00E463B4"/>
    <w:rsid w:val="00E463BC"/>
    <w:rsid w:val="00E46788"/>
    <w:rsid w:val="00E50CCC"/>
    <w:rsid w:val="00E50FCC"/>
    <w:rsid w:val="00E512BE"/>
    <w:rsid w:val="00E527AC"/>
    <w:rsid w:val="00E52BE1"/>
    <w:rsid w:val="00E53050"/>
    <w:rsid w:val="00E53BDB"/>
    <w:rsid w:val="00E53F52"/>
    <w:rsid w:val="00E540D0"/>
    <w:rsid w:val="00E54558"/>
    <w:rsid w:val="00E5498E"/>
    <w:rsid w:val="00E54F31"/>
    <w:rsid w:val="00E55137"/>
    <w:rsid w:val="00E55517"/>
    <w:rsid w:val="00E555CF"/>
    <w:rsid w:val="00E557AF"/>
    <w:rsid w:val="00E55C0F"/>
    <w:rsid w:val="00E55D14"/>
    <w:rsid w:val="00E560A8"/>
    <w:rsid w:val="00E5623F"/>
    <w:rsid w:val="00E562B6"/>
    <w:rsid w:val="00E56496"/>
    <w:rsid w:val="00E57282"/>
    <w:rsid w:val="00E5746D"/>
    <w:rsid w:val="00E57CBA"/>
    <w:rsid w:val="00E57CD1"/>
    <w:rsid w:val="00E6012C"/>
    <w:rsid w:val="00E60986"/>
    <w:rsid w:val="00E60FFD"/>
    <w:rsid w:val="00E610F7"/>
    <w:rsid w:val="00E61387"/>
    <w:rsid w:val="00E622FB"/>
    <w:rsid w:val="00E62D6A"/>
    <w:rsid w:val="00E632FD"/>
    <w:rsid w:val="00E63645"/>
    <w:rsid w:val="00E6478E"/>
    <w:rsid w:val="00E6486C"/>
    <w:rsid w:val="00E6489E"/>
    <w:rsid w:val="00E650D6"/>
    <w:rsid w:val="00E65717"/>
    <w:rsid w:val="00E663FB"/>
    <w:rsid w:val="00E66EB4"/>
    <w:rsid w:val="00E672B4"/>
    <w:rsid w:val="00E713D5"/>
    <w:rsid w:val="00E71552"/>
    <w:rsid w:val="00E71D30"/>
    <w:rsid w:val="00E72CA8"/>
    <w:rsid w:val="00E73498"/>
    <w:rsid w:val="00E7372F"/>
    <w:rsid w:val="00E73FE1"/>
    <w:rsid w:val="00E7415F"/>
    <w:rsid w:val="00E743C4"/>
    <w:rsid w:val="00E745E9"/>
    <w:rsid w:val="00E749AA"/>
    <w:rsid w:val="00E7566F"/>
    <w:rsid w:val="00E76193"/>
    <w:rsid w:val="00E762DE"/>
    <w:rsid w:val="00E7665C"/>
    <w:rsid w:val="00E767D4"/>
    <w:rsid w:val="00E769D8"/>
    <w:rsid w:val="00E76A16"/>
    <w:rsid w:val="00E76FD7"/>
    <w:rsid w:val="00E770B4"/>
    <w:rsid w:val="00E771F6"/>
    <w:rsid w:val="00E774F3"/>
    <w:rsid w:val="00E80077"/>
    <w:rsid w:val="00E80391"/>
    <w:rsid w:val="00E81343"/>
    <w:rsid w:val="00E81510"/>
    <w:rsid w:val="00E81C90"/>
    <w:rsid w:val="00E81C9D"/>
    <w:rsid w:val="00E82446"/>
    <w:rsid w:val="00E82491"/>
    <w:rsid w:val="00E83E87"/>
    <w:rsid w:val="00E84079"/>
    <w:rsid w:val="00E84699"/>
    <w:rsid w:val="00E84BE0"/>
    <w:rsid w:val="00E8518A"/>
    <w:rsid w:val="00E8576F"/>
    <w:rsid w:val="00E85C4A"/>
    <w:rsid w:val="00E869AD"/>
    <w:rsid w:val="00E86FE0"/>
    <w:rsid w:val="00E87BD1"/>
    <w:rsid w:val="00E87C8B"/>
    <w:rsid w:val="00E90772"/>
    <w:rsid w:val="00E9094D"/>
    <w:rsid w:val="00E909B0"/>
    <w:rsid w:val="00E90C51"/>
    <w:rsid w:val="00E90FE1"/>
    <w:rsid w:val="00E918D8"/>
    <w:rsid w:val="00E923D1"/>
    <w:rsid w:val="00E92672"/>
    <w:rsid w:val="00E92866"/>
    <w:rsid w:val="00E92ABB"/>
    <w:rsid w:val="00E93065"/>
    <w:rsid w:val="00E9382A"/>
    <w:rsid w:val="00E93A55"/>
    <w:rsid w:val="00E944C7"/>
    <w:rsid w:val="00E94D57"/>
    <w:rsid w:val="00E9505D"/>
    <w:rsid w:val="00E96109"/>
    <w:rsid w:val="00E96B0A"/>
    <w:rsid w:val="00E96B45"/>
    <w:rsid w:val="00E97AC5"/>
    <w:rsid w:val="00E97D22"/>
    <w:rsid w:val="00EA0019"/>
    <w:rsid w:val="00EA02CB"/>
    <w:rsid w:val="00EA0609"/>
    <w:rsid w:val="00EA0AC0"/>
    <w:rsid w:val="00EA0AF0"/>
    <w:rsid w:val="00EA0F5C"/>
    <w:rsid w:val="00EA1053"/>
    <w:rsid w:val="00EA188E"/>
    <w:rsid w:val="00EA19D0"/>
    <w:rsid w:val="00EA1DB2"/>
    <w:rsid w:val="00EA1DFD"/>
    <w:rsid w:val="00EA20DA"/>
    <w:rsid w:val="00EA28E3"/>
    <w:rsid w:val="00EA2BD8"/>
    <w:rsid w:val="00EA3411"/>
    <w:rsid w:val="00EA37E9"/>
    <w:rsid w:val="00EA3E4F"/>
    <w:rsid w:val="00EA40C1"/>
    <w:rsid w:val="00EA46A5"/>
    <w:rsid w:val="00EA4901"/>
    <w:rsid w:val="00EA494C"/>
    <w:rsid w:val="00EA4C0F"/>
    <w:rsid w:val="00EA5EE3"/>
    <w:rsid w:val="00EA6073"/>
    <w:rsid w:val="00EA6880"/>
    <w:rsid w:val="00EA7B68"/>
    <w:rsid w:val="00EB0A6A"/>
    <w:rsid w:val="00EB0C07"/>
    <w:rsid w:val="00EB0DDE"/>
    <w:rsid w:val="00EB117F"/>
    <w:rsid w:val="00EB150F"/>
    <w:rsid w:val="00EB1881"/>
    <w:rsid w:val="00EB2347"/>
    <w:rsid w:val="00EB26F8"/>
    <w:rsid w:val="00EB27BE"/>
    <w:rsid w:val="00EB2882"/>
    <w:rsid w:val="00EB2B09"/>
    <w:rsid w:val="00EB30B6"/>
    <w:rsid w:val="00EB38BD"/>
    <w:rsid w:val="00EB3BAE"/>
    <w:rsid w:val="00EB3CC3"/>
    <w:rsid w:val="00EB3D74"/>
    <w:rsid w:val="00EB54C7"/>
    <w:rsid w:val="00EB5FB0"/>
    <w:rsid w:val="00EB623E"/>
    <w:rsid w:val="00EB6964"/>
    <w:rsid w:val="00EB6B02"/>
    <w:rsid w:val="00EB7282"/>
    <w:rsid w:val="00EB7E24"/>
    <w:rsid w:val="00EC05EB"/>
    <w:rsid w:val="00EC081B"/>
    <w:rsid w:val="00EC1132"/>
    <w:rsid w:val="00EC1EF6"/>
    <w:rsid w:val="00EC27FE"/>
    <w:rsid w:val="00EC2A79"/>
    <w:rsid w:val="00EC2FA3"/>
    <w:rsid w:val="00EC3058"/>
    <w:rsid w:val="00EC382B"/>
    <w:rsid w:val="00EC3B85"/>
    <w:rsid w:val="00EC45F0"/>
    <w:rsid w:val="00EC48B3"/>
    <w:rsid w:val="00EC5C36"/>
    <w:rsid w:val="00EC5C53"/>
    <w:rsid w:val="00EC5F9C"/>
    <w:rsid w:val="00EC6111"/>
    <w:rsid w:val="00EC6C38"/>
    <w:rsid w:val="00EC70B7"/>
    <w:rsid w:val="00EC7463"/>
    <w:rsid w:val="00EC7657"/>
    <w:rsid w:val="00EC7AC4"/>
    <w:rsid w:val="00ED0253"/>
    <w:rsid w:val="00ED0990"/>
    <w:rsid w:val="00ED0A7B"/>
    <w:rsid w:val="00ED0F7C"/>
    <w:rsid w:val="00ED133F"/>
    <w:rsid w:val="00ED16D4"/>
    <w:rsid w:val="00ED1B86"/>
    <w:rsid w:val="00ED1FB1"/>
    <w:rsid w:val="00ED2059"/>
    <w:rsid w:val="00ED265C"/>
    <w:rsid w:val="00ED2A97"/>
    <w:rsid w:val="00ED2C42"/>
    <w:rsid w:val="00ED2D1F"/>
    <w:rsid w:val="00ED3123"/>
    <w:rsid w:val="00ED324C"/>
    <w:rsid w:val="00ED3554"/>
    <w:rsid w:val="00ED3D06"/>
    <w:rsid w:val="00ED3D11"/>
    <w:rsid w:val="00ED4065"/>
    <w:rsid w:val="00ED426E"/>
    <w:rsid w:val="00ED486C"/>
    <w:rsid w:val="00ED4D71"/>
    <w:rsid w:val="00ED4E4A"/>
    <w:rsid w:val="00ED501A"/>
    <w:rsid w:val="00ED50CB"/>
    <w:rsid w:val="00ED553E"/>
    <w:rsid w:val="00ED693B"/>
    <w:rsid w:val="00ED7884"/>
    <w:rsid w:val="00ED7CF6"/>
    <w:rsid w:val="00ED7D5D"/>
    <w:rsid w:val="00EE02B5"/>
    <w:rsid w:val="00EE085E"/>
    <w:rsid w:val="00EE09DB"/>
    <w:rsid w:val="00EE1103"/>
    <w:rsid w:val="00EE1B40"/>
    <w:rsid w:val="00EE2644"/>
    <w:rsid w:val="00EE45A4"/>
    <w:rsid w:val="00EE49C3"/>
    <w:rsid w:val="00EE5633"/>
    <w:rsid w:val="00EE5F0A"/>
    <w:rsid w:val="00EE6DD5"/>
    <w:rsid w:val="00EE70A0"/>
    <w:rsid w:val="00EE7346"/>
    <w:rsid w:val="00EE73E1"/>
    <w:rsid w:val="00EE7B9F"/>
    <w:rsid w:val="00EF015E"/>
    <w:rsid w:val="00EF10A1"/>
    <w:rsid w:val="00EF1137"/>
    <w:rsid w:val="00EF1706"/>
    <w:rsid w:val="00EF1802"/>
    <w:rsid w:val="00EF1DAE"/>
    <w:rsid w:val="00EF1E08"/>
    <w:rsid w:val="00EF2465"/>
    <w:rsid w:val="00EF29DD"/>
    <w:rsid w:val="00EF2C32"/>
    <w:rsid w:val="00EF3613"/>
    <w:rsid w:val="00EF433F"/>
    <w:rsid w:val="00EF4AC7"/>
    <w:rsid w:val="00EF4C02"/>
    <w:rsid w:val="00EF520D"/>
    <w:rsid w:val="00EF5242"/>
    <w:rsid w:val="00EF582B"/>
    <w:rsid w:val="00EF6EC7"/>
    <w:rsid w:val="00EF7014"/>
    <w:rsid w:val="00EF7174"/>
    <w:rsid w:val="00EF75F5"/>
    <w:rsid w:val="00EF7600"/>
    <w:rsid w:val="00EF7D87"/>
    <w:rsid w:val="00F00B5F"/>
    <w:rsid w:val="00F00E93"/>
    <w:rsid w:val="00F019CF"/>
    <w:rsid w:val="00F025C8"/>
    <w:rsid w:val="00F026B7"/>
    <w:rsid w:val="00F0272B"/>
    <w:rsid w:val="00F0280A"/>
    <w:rsid w:val="00F02A16"/>
    <w:rsid w:val="00F0307D"/>
    <w:rsid w:val="00F038A9"/>
    <w:rsid w:val="00F03C35"/>
    <w:rsid w:val="00F04102"/>
    <w:rsid w:val="00F0443A"/>
    <w:rsid w:val="00F04A26"/>
    <w:rsid w:val="00F04F28"/>
    <w:rsid w:val="00F056F5"/>
    <w:rsid w:val="00F05D10"/>
    <w:rsid w:val="00F05E4B"/>
    <w:rsid w:val="00F063A4"/>
    <w:rsid w:val="00F067DE"/>
    <w:rsid w:val="00F06B6F"/>
    <w:rsid w:val="00F06FB6"/>
    <w:rsid w:val="00F07C94"/>
    <w:rsid w:val="00F103F1"/>
    <w:rsid w:val="00F10EA5"/>
    <w:rsid w:val="00F1122D"/>
    <w:rsid w:val="00F11237"/>
    <w:rsid w:val="00F113DD"/>
    <w:rsid w:val="00F119D2"/>
    <w:rsid w:val="00F11FB1"/>
    <w:rsid w:val="00F1200D"/>
    <w:rsid w:val="00F12396"/>
    <w:rsid w:val="00F13150"/>
    <w:rsid w:val="00F131F8"/>
    <w:rsid w:val="00F135DA"/>
    <w:rsid w:val="00F13A19"/>
    <w:rsid w:val="00F14030"/>
    <w:rsid w:val="00F1408D"/>
    <w:rsid w:val="00F1413B"/>
    <w:rsid w:val="00F14B8F"/>
    <w:rsid w:val="00F15000"/>
    <w:rsid w:val="00F1534A"/>
    <w:rsid w:val="00F15768"/>
    <w:rsid w:val="00F15869"/>
    <w:rsid w:val="00F16525"/>
    <w:rsid w:val="00F16E8C"/>
    <w:rsid w:val="00F177C2"/>
    <w:rsid w:val="00F17B1D"/>
    <w:rsid w:val="00F17D20"/>
    <w:rsid w:val="00F21187"/>
    <w:rsid w:val="00F212D0"/>
    <w:rsid w:val="00F214E0"/>
    <w:rsid w:val="00F21D47"/>
    <w:rsid w:val="00F230D3"/>
    <w:rsid w:val="00F233A8"/>
    <w:rsid w:val="00F239C2"/>
    <w:rsid w:val="00F23A6C"/>
    <w:rsid w:val="00F23AAF"/>
    <w:rsid w:val="00F23E3A"/>
    <w:rsid w:val="00F2403F"/>
    <w:rsid w:val="00F24189"/>
    <w:rsid w:val="00F24440"/>
    <w:rsid w:val="00F24520"/>
    <w:rsid w:val="00F2492D"/>
    <w:rsid w:val="00F24978"/>
    <w:rsid w:val="00F2576B"/>
    <w:rsid w:val="00F258D2"/>
    <w:rsid w:val="00F25936"/>
    <w:rsid w:val="00F25AE9"/>
    <w:rsid w:val="00F25B82"/>
    <w:rsid w:val="00F25FD2"/>
    <w:rsid w:val="00F26ACB"/>
    <w:rsid w:val="00F271D6"/>
    <w:rsid w:val="00F275A6"/>
    <w:rsid w:val="00F307B6"/>
    <w:rsid w:val="00F311BE"/>
    <w:rsid w:val="00F3163F"/>
    <w:rsid w:val="00F31B50"/>
    <w:rsid w:val="00F31BA6"/>
    <w:rsid w:val="00F31C66"/>
    <w:rsid w:val="00F322D4"/>
    <w:rsid w:val="00F32BB5"/>
    <w:rsid w:val="00F33234"/>
    <w:rsid w:val="00F334D4"/>
    <w:rsid w:val="00F33590"/>
    <w:rsid w:val="00F33871"/>
    <w:rsid w:val="00F33A30"/>
    <w:rsid w:val="00F33CA4"/>
    <w:rsid w:val="00F3417D"/>
    <w:rsid w:val="00F34D2C"/>
    <w:rsid w:val="00F34FF1"/>
    <w:rsid w:val="00F3549E"/>
    <w:rsid w:val="00F358F0"/>
    <w:rsid w:val="00F36045"/>
    <w:rsid w:val="00F3638C"/>
    <w:rsid w:val="00F373A8"/>
    <w:rsid w:val="00F3779C"/>
    <w:rsid w:val="00F37C8A"/>
    <w:rsid w:val="00F40DA5"/>
    <w:rsid w:val="00F40E78"/>
    <w:rsid w:val="00F4257C"/>
    <w:rsid w:val="00F42BA0"/>
    <w:rsid w:val="00F43ED4"/>
    <w:rsid w:val="00F4434B"/>
    <w:rsid w:val="00F44A58"/>
    <w:rsid w:val="00F44DAD"/>
    <w:rsid w:val="00F45043"/>
    <w:rsid w:val="00F464AF"/>
    <w:rsid w:val="00F46D9D"/>
    <w:rsid w:val="00F474D1"/>
    <w:rsid w:val="00F47592"/>
    <w:rsid w:val="00F47F5A"/>
    <w:rsid w:val="00F50FCF"/>
    <w:rsid w:val="00F514F1"/>
    <w:rsid w:val="00F51F33"/>
    <w:rsid w:val="00F52260"/>
    <w:rsid w:val="00F535AF"/>
    <w:rsid w:val="00F53CD4"/>
    <w:rsid w:val="00F53F7A"/>
    <w:rsid w:val="00F5424D"/>
    <w:rsid w:val="00F543D1"/>
    <w:rsid w:val="00F54F48"/>
    <w:rsid w:val="00F550FF"/>
    <w:rsid w:val="00F5520A"/>
    <w:rsid w:val="00F5546F"/>
    <w:rsid w:val="00F55FA0"/>
    <w:rsid w:val="00F5635D"/>
    <w:rsid w:val="00F5714D"/>
    <w:rsid w:val="00F5731A"/>
    <w:rsid w:val="00F57754"/>
    <w:rsid w:val="00F57D39"/>
    <w:rsid w:val="00F605D2"/>
    <w:rsid w:val="00F6093D"/>
    <w:rsid w:val="00F60C0C"/>
    <w:rsid w:val="00F60EDF"/>
    <w:rsid w:val="00F62368"/>
    <w:rsid w:val="00F625DB"/>
    <w:rsid w:val="00F6292A"/>
    <w:rsid w:val="00F629DC"/>
    <w:rsid w:val="00F62D81"/>
    <w:rsid w:val="00F63918"/>
    <w:rsid w:val="00F639EB"/>
    <w:rsid w:val="00F63B8E"/>
    <w:rsid w:val="00F64050"/>
    <w:rsid w:val="00F64388"/>
    <w:rsid w:val="00F6446A"/>
    <w:rsid w:val="00F64AD9"/>
    <w:rsid w:val="00F64D86"/>
    <w:rsid w:val="00F650D7"/>
    <w:rsid w:val="00F65251"/>
    <w:rsid w:val="00F65431"/>
    <w:rsid w:val="00F65873"/>
    <w:rsid w:val="00F660CC"/>
    <w:rsid w:val="00F66486"/>
    <w:rsid w:val="00F66615"/>
    <w:rsid w:val="00F66A74"/>
    <w:rsid w:val="00F66BDC"/>
    <w:rsid w:val="00F67809"/>
    <w:rsid w:val="00F67B45"/>
    <w:rsid w:val="00F700C3"/>
    <w:rsid w:val="00F70821"/>
    <w:rsid w:val="00F70C29"/>
    <w:rsid w:val="00F71816"/>
    <w:rsid w:val="00F71C57"/>
    <w:rsid w:val="00F72D7F"/>
    <w:rsid w:val="00F72F9C"/>
    <w:rsid w:val="00F73A15"/>
    <w:rsid w:val="00F73D2A"/>
    <w:rsid w:val="00F74266"/>
    <w:rsid w:val="00F7448D"/>
    <w:rsid w:val="00F74645"/>
    <w:rsid w:val="00F74CB7"/>
    <w:rsid w:val="00F7536F"/>
    <w:rsid w:val="00F766E0"/>
    <w:rsid w:val="00F76972"/>
    <w:rsid w:val="00F76A87"/>
    <w:rsid w:val="00F76F3A"/>
    <w:rsid w:val="00F76F6B"/>
    <w:rsid w:val="00F7713E"/>
    <w:rsid w:val="00F777BF"/>
    <w:rsid w:val="00F77D30"/>
    <w:rsid w:val="00F80AA7"/>
    <w:rsid w:val="00F80B5A"/>
    <w:rsid w:val="00F8135F"/>
    <w:rsid w:val="00F816F0"/>
    <w:rsid w:val="00F81743"/>
    <w:rsid w:val="00F8184D"/>
    <w:rsid w:val="00F82031"/>
    <w:rsid w:val="00F829FC"/>
    <w:rsid w:val="00F82B75"/>
    <w:rsid w:val="00F82F13"/>
    <w:rsid w:val="00F83179"/>
    <w:rsid w:val="00F838F5"/>
    <w:rsid w:val="00F83FA4"/>
    <w:rsid w:val="00F8400D"/>
    <w:rsid w:val="00F8452A"/>
    <w:rsid w:val="00F845B5"/>
    <w:rsid w:val="00F847DC"/>
    <w:rsid w:val="00F84BE2"/>
    <w:rsid w:val="00F85396"/>
    <w:rsid w:val="00F854E0"/>
    <w:rsid w:val="00F85D83"/>
    <w:rsid w:val="00F85FFD"/>
    <w:rsid w:val="00F86374"/>
    <w:rsid w:val="00F86486"/>
    <w:rsid w:val="00F8797C"/>
    <w:rsid w:val="00F87D29"/>
    <w:rsid w:val="00F87F54"/>
    <w:rsid w:val="00F901D0"/>
    <w:rsid w:val="00F90904"/>
    <w:rsid w:val="00F90FC7"/>
    <w:rsid w:val="00F914C2"/>
    <w:rsid w:val="00F915C1"/>
    <w:rsid w:val="00F91D00"/>
    <w:rsid w:val="00F92066"/>
    <w:rsid w:val="00F923E6"/>
    <w:rsid w:val="00F92A1A"/>
    <w:rsid w:val="00F9332A"/>
    <w:rsid w:val="00F93826"/>
    <w:rsid w:val="00F94319"/>
    <w:rsid w:val="00F947FB"/>
    <w:rsid w:val="00F94D92"/>
    <w:rsid w:val="00F951B0"/>
    <w:rsid w:val="00F95DA5"/>
    <w:rsid w:val="00F963A6"/>
    <w:rsid w:val="00F969AC"/>
    <w:rsid w:val="00F96CA1"/>
    <w:rsid w:val="00F96DD5"/>
    <w:rsid w:val="00F9751C"/>
    <w:rsid w:val="00F97C9F"/>
    <w:rsid w:val="00FA0379"/>
    <w:rsid w:val="00FA084C"/>
    <w:rsid w:val="00FA0CD7"/>
    <w:rsid w:val="00FA11CA"/>
    <w:rsid w:val="00FA1A2D"/>
    <w:rsid w:val="00FA1FBB"/>
    <w:rsid w:val="00FA2BBB"/>
    <w:rsid w:val="00FA41FB"/>
    <w:rsid w:val="00FA42C6"/>
    <w:rsid w:val="00FA46DE"/>
    <w:rsid w:val="00FA4F3D"/>
    <w:rsid w:val="00FA5B33"/>
    <w:rsid w:val="00FA6370"/>
    <w:rsid w:val="00FA678F"/>
    <w:rsid w:val="00FA6AE1"/>
    <w:rsid w:val="00FA6B43"/>
    <w:rsid w:val="00FA6D0F"/>
    <w:rsid w:val="00FA70CE"/>
    <w:rsid w:val="00FA7AF6"/>
    <w:rsid w:val="00FB0274"/>
    <w:rsid w:val="00FB05ED"/>
    <w:rsid w:val="00FB0664"/>
    <w:rsid w:val="00FB0B2C"/>
    <w:rsid w:val="00FB0CF3"/>
    <w:rsid w:val="00FB0EDF"/>
    <w:rsid w:val="00FB1542"/>
    <w:rsid w:val="00FB1620"/>
    <w:rsid w:val="00FB1B46"/>
    <w:rsid w:val="00FB264D"/>
    <w:rsid w:val="00FB2796"/>
    <w:rsid w:val="00FB2896"/>
    <w:rsid w:val="00FB2A08"/>
    <w:rsid w:val="00FB2D77"/>
    <w:rsid w:val="00FB3AC9"/>
    <w:rsid w:val="00FB3F9D"/>
    <w:rsid w:val="00FB5149"/>
    <w:rsid w:val="00FB565E"/>
    <w:rsid w:val="00FB56B0"/>
    <w:rsid w:val="00FB56BD"/>
    <w:rsid w:val="00FB5D0C"/>
    <w:rsid w:val="00FB6755"/>
    <w:rsid w:val="00FB6BC5"/>
    <w:rsid w:val="00FB7367"/>
    <w:rsid w:val="00FB7415"/>
    <w:rsid w:val="00FB7544"/>
    <w:rsid w:val="00FC0D04"/>
    <w:rsid w:val="00FC1D22"/>
    <w:rsid w:val="00FC22E0"/>
    <w:rsid w:val="00FC2673"/>
    <w:rsid w:val="00FC35DA"/>
    <w:rsid w:val="00FC361E"/>
    <w:rsid w:val="00FC377B"/>
    <w:rsid w:val="00FC3E1A"/>
    <w:rsid w:val="00FC42E8"/>
    <w:rsid w:val="00FC440C"/>
    <w:rsid w:val="00FC46D2"/>
    <w:rsid w:val="00FC4A3A"/>
    <w:rsid w:val="00FC4CA5"/>
    <w:rsid w:val="00FC53A2"/>
    <w:rsid w:val="00FC5642"/>
    <w:rsid w:val="00FC5F58"/>
    <w:rsid w:val="00FC60AE"/>
    <w:rsid w:val="00FC67EE"/>
    <w:rsid w:val="00FC6AA1"/>
    <w:rsid w:val="00FC6BD4"/>
    <w:rsid w:val="00FC6CBC"/>
    <w:rsid w:val="00FC73D2"/>
    <w:rsid w:val="00FC7434"/>
    <w:rsid w:val="00FC7489"/>
    <w:rsid w:val="00FC769B"/>
    <w:rsid w:val="00FC79E4"/>
    <w:rsid w:val="00FC7D3D"/>
    <w:rsid w:val="00FD0A78"/>
    <w:rsid w:val="00FD0B40"/>
    <w:rsid w:val="00FD0FA6"/>
    <w:rsid w:val="00FD10A2"/>
    <w:rsid w:val="00FD14CD"/>
    <w:rsid w:val="00FD1894"/>
    <w:rsid w:val="00FD1CB6"/>
    <w:rsid w:val="00FD1F06"/>
    <w:rsid w:val="00FD224E"/>
    <w:rsid w:val="00FD2B5E"/>
    <w:rsid w:val="00FD315A"/>
    <w:rsid w:val="00FD32C1"/>
    <w:rsid w:val="00FD345D"/>
    <w:rsid w:val="00FD34FE"/>
    <w:rsid w:val="00FD36CA"/>
    <w:rsid w:val="00FD3D59"/>
    <w:rsid w:val="00FD4006"/>
    <w:rsid w:val="00FD48F5"/>
    <w:rsid w:val="00FD4BE6"/>
    <w:rsid w:val="00FD53B2"/>
    <w:rsid w:val="00FD60D6"/>
    <w:rsid w:val="00FD71FF"/>
    <w:rsid w:val="00FD7310"/>
    <w:rsid w:val="00FD7C50"/>
    <w:rsid w:val="00FD7DBB"/>
    <w:rsid w:val="00FD7E9D"/>
    <w:rsid w:val="00FE0956"/>
    <w:rsid w:val="00FE1231"/>
    <w:rsid w:val="00FE1563"/>
    <w:rsid w:val="00FE16F5"/>
    <w:rsid w:val="00FE1ACF"/>
    <w:rsid w:val="00FE1B26"/>
    <w:rsid w:val="00FE1E19"/>
    <w:rsid w:val="00FE205C"/>
    <w:rsid w:val="00FE3B3E"/>
    <w:rsid w:val="00FE42CE"/>
    <w:rsid w:val="00FE471D"/>
    <w:rsid w:val="00FE4856"/>
    <w:rsid w:val="00FE4A5D"/>
    <w:rsid w:val="00FE4D16"/>
    <w:rsid w:val="00FE55E3"/>
    <w:rsid w:val="00FE5994"/>
    <w:rsid w:val="00FE5EF7"/>
    <w:rsid w:val="00FE7774"/>
    <w:rsid w:val="00FE7809"/>
    <w:rsid w:val="00FE7CBC"/>
    <w:rsid w:val="00FF0245"/>
    <w:rsid w:val="00FF050E"/>
    <w:rsid w:val="00FF086D"/>
    <w:rsid w:val="00FF0A30"/>
    <w:rsid w:val="00FF0D4E"/>
    <w:rsid w:val="00FF1101"/>
    <w:rsid w:val="00FF114E"/>
    <w:rsid w:val="00FF1237"/>
    <w:rsid w:val="00FF1920"/>
    <w:rsid w:val="00FF215C"/>
    <w:rsid w:val="00FF2541"/>
    <w:rsid w:val="00FF2816"/>
    <w:rsid w:val="00FF3A41"/>
    <w:rsid w:val="00FF3C32"/>
    <w:rsid w:val="00FF3E23"/>
    <w:rsid w:val="00FF4141"/>
    <w:rsid w:val="00FF44EA"/>
    <w:rsid w:val="00FF45C3"/>
    <w:rsid w:val="00FF45D7"/>
    <w:rsid w:val="00FF4802"/>
    <w:rsid w:val="00FF4AD0"/>
    <w:rsid w:val="00FF4D4F"/>
    <w:rsid w:val="00FF514A"/>
    <w:rsid w:val="00FF52A7"/>
    <w:rsid w:val="00FF5B7B"/>
    <w:rsid w:val="00FF5DA4"/>
    <w:rsid w:val="00FF5F2E"/>
    <w:rsid w:val="00FF68B2"/>
    <w:rsid w:val="00FF6A30"/>
    <w:rsid w:val="00FF70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avid"/>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3B8A"/>
    <w:pPr>
      <w:bidi/>
    </w:pPr>
    <w:rPr>
      <w:szCs w:val="24"/>
    </w:rPr>
  </w:style>
  <w:style w:type="paragraph" w:styleId="Heading1">
    <w:name w:val="heading 1"/>
    <w:basedOn w:val="ListParagraph"/>
    <w:next w:val="Normal"/>
    <w:link w:val="Heading1Char"/>
    <w:uiPriority w:val="99"/>
    <w:qFormat/>
    <w:rsid w:val="00B946FA"/>
    <w:pPr>
      <w:spacing w:after="120"/>
      <w:ind w:hanging="720"/>
      <w:jc w:val="center"/>
      <w:outlineLvl w:val="0"/>
    </w:pPr>
    <w:rPr>
      <w:rFonts w:cs="Times New Roman"/>
      <w:smallCaps/>
      <w:sz w:val="24"/>
    </w:rPr>
  </w:style>
  <w:style w:type="paragraph" w:styleId="Heading2">
    <w:name w:val="heading 2"/>
    <w:basedOn w:val="ListParagraph"/>
    <w:next w:val="Normal"/>
    <w:link w:val="Heading2Char"/>
    <w:uiPriority w:val="99"/>
    <w:qFormat/>
    <w:rsid w:val="00527114"/>
    <w:pPr>
      <w:spacing w:after="120"/>
      <w:ind w:left="0"/>
      <w:jc w:val="center"/>
      <w:outlineLvl w:val="1"/>
    </w:pPr>
    <w:rPr>
      <w:rFonts w:cs="Times New Roman"/>
      <w:i/>
      <w:iCs/>
      <w:sz w:val="24"/>
    </w:rPr>
  </w:style>
  <w:style w:type="paragraph" w:styleId="Heading3">
    <w:name w:val="heading 3"/>
    <w:basedOn w:val="ListParagraph"/>
    <w:next w:val="Normal"/>
    <w:link w:val="Heading3Char"/>
    <w:uiPriority w:val="99"/>
    <w:qFormat/>
    <w:rsid w:val="00980866"/>
    <w:pPr>
      <w:spacing w:after="120"/>
      <w:ind w:left="0"/>
      <w:jc w:val="both"/>
      <w:outlineLvl w:val="2"/>
    </w:pPr>
    <w:rPr>
      <w:rFonts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6FA"/>
    <w:rPr>
      <w:rFonts w:ascii="Times New Roman" w:eastAsia="Times New Roman" w:hAnsi="Times New Roman" w:cs="Times New Roman"/>
      <w:smallCaps/>
      <w:sz w:val="24"/>
    </w:rPr>
  </w:style>
  <w:style w:type="character" w:customStyle="1" w:styleId="Heading2Char">
    <w:name w:val="Heading 2 Char"/>
    <w:basedOn w:val="DefaultParagraphFont"/>
    <w:link w:val="Heading2"/>
    <w:uiPriority w:val="99"/>
    <w:locked/>
    <w:rsid w:val="00527114"/>
    <w:rPr>
      <w:rFonts w:ascii="Times New Roman" w:eastAsia="Times New Roman" w:hAnsi="Times New Roman" w:cs="Times New Roman"/>
      <w:i/>
      <w:iCs/>
      <w:sz w:val="24"/>
    </w:rPr>
  </w:style>
  <w:style w:type="character" w:customStyle="1" w:styleId="Heading3Char">
    <w:name w:val="Heading 3 Char"/>
    <w:basedOn w:val="DefaultParagraphFont"/>
    <w:link w:val="Heading3"/>
    <w:uiPriority w:val="99"/>
    <w:locked/>
    <w:rsid w:val="00980866"/>
    <w:rPr>
      <w:rFonts w:ascii="Times New Roman" w:eastAsia="Times New Roman" w:hAnsi="Times New Roman" w:cs="Times New Roman"/>
      <w:i/>
      <w:iCs/>
      <w:sz w:val="24"/>
    </w:rPr>
  </w:style>
  <w:style w:type="paragraph" w:styleId="ListParagraph">
    <w:name w:val="List Paragraph"/>
    <w:basedOn w:val="Normal"/>
    <w:uiPriority w:val="99"/>
    <w:qFormat/>
    <w:rsid w:val="00CC3024"/>
    <w:pPr>
      <w:bidi w:val="0"/>
      <w:spacing w:after="200" w:line="276" w:lineRule="auto"/>
      <w:ind w:left="720"/>
      <w:contextualSpacing/>
    </w:pPr>
  </w:style>
  <w:style w:type="paragraph" w:styleId="FootnoteText">
    <w:name w:val="footnote text"/>
    <w:basedOn w:val="Normal"/>
    <w:link w:val="FootnoteTextChar"/>
    <w:uiPriority w:val="99"/>
    <w:rsid w:val="0014560F"/>
    <w:pPr>
      <w:jc w:val="both"/>
    </w:pPr>
    <w:rPr>
      <w:sz w:val="20"/>
      <w:szCs w:val="20"/>
    </w:rPr>
  </w:style>
  <w:style w:type="character" w:customStyle="1" w:styleId="FootnoteTextChar">
    <w:name w:val="Footnote Text Char"/>
    <w:basedOn w:val="DefaultParagraphFont"/>
    <w:link w:val="FootnoteText"/>
    <w:uiPriority w:val="99"/>
    <w:locked/>
    <w:rsid w:val="0014560F"/>
    <w:rPr>
      <w:rFonts w:cs="Times New Roman"/>
      <w:sz w:val="20"/>
      <w:szCs w:val="20"/>
    </w:rPr>
  </w:style>
  <w:style w:type="character" w:styleId="FootnoteReference">
    <w:name w:val="footnote reference"/>
    <w:basedOn w:val="DefaultParagraphFont"/>
    <w:uiPriority w:val="99"/>
    <w:semiHidden/>
    <w:rsid w:val="0028206E"/>
    <w:rPr>
      <w:rFonts w:cs="Times New Roman"/>
      <w:vertAlign w:val="superscript"/>
    </w:rPr>
  </w:style>
  <w:style w:type="character" w:styleId="Hyperlink">
    <w:name w:val="Hyperlink"/>
    <w:basedOn w:val="DefaultParagraphFont"/>
    <w:uiPriority w:val="99"/>
    <w:rsid w:val="0044218E"/>
    <w:rPr>
      <w:rFonts w:cs="Times New Roman"/>
      <w:color w:val="0000FF"/>
      <w:u w:val="single"/>
    </w:rPr>
  </w:style>
  <w:style w:type="paragraph" w:customStyle="1" w:styleId="FootNote">
    <w:name w:val="_FootNote"/>
    <w:basedOn w:val="Normal"/>
    <w:link w:val="FootNoteChar"/>
    <w:autoRedefine/>
    <w:uiPriority w:val="99"/>
    <w:rsid w:val="00673F61"/>
    <w:pPr>
      <w:widowControl w:val="0"/>
      <w:suppressLineNumbers/>
      <w:tabs>
        <w:tab w:val="left" w:pos="420"/>
        <w:tab w:val="left" w:pos="580"/>
      </w:tabs>
      <w:bidi w:val="0"/>
      <w:spacing w:line="200" w:lineRule="exact"/>
      <w:ind w:firstLine="216"/>
      <w:jc w:val="both"/>
    </w:pPr>
    <w:rPr>
      <w:rFonts w:eastAsia="Times New Roman" w:cs="Times New Roman"/>
      <w:sz w:val="17"/>
      <w:szCs w:val="17"/>
    </w:rPr>
  </w:style>
  <w:style w:type="character" w:customStyle="1" w:styleId="FootNoteChar">
    <w:name w:val="_FootNote Char"/>
    <w:link w:val="FootNote"/>
    <w:uiPriority w:val="99"/>
    <w:locked/>
    <w:rsid w:val="00673F61"/>
    <w:rPr>
      <w:rFonts w:eastAsia="Times New Roman"/>
      <w:sz w:val="17"/>
    </w:rPr>
  </w:style>
  <w:style w:type="paragraph" w:customStyle="1" w:styleId="VJILArticleBodyText">
    <w:name w:val="VJIL Article Body Text"/>
    <w:basedOn w:val="Normal"/>
    <w:uiPriority w:val="99"/>
    <w:rsid w:val="00673F61"/>
    <w:pPr>
      <w:bidi w:val="0"/>
      <w:spacing w:line="260" w:lineRule="exact"/>
      <w:ind w:firstLine="245"/>
      <w:jc w:val="both"/>
    </w:pPr>
    <w:rPr>
      <w:rFonts w:eastAsia="Times New Roman" w:cs="Times New Roman"/>
      <w:color w:val="000000"/>
      <w:sz w:val="23"/>
      <w:szCs w:val="20"/>
      <w:lang w:bidi="ar-SA"/>
    </w:rPr>
  </w:style>
  <w:style w:type="paragraph" w:styleId="EndnoteText">
    <w:name w:val="endnote text"/>
    <w:basedOn w:val="Normal"/>
    <w:link w:val="EndnoteTextChar"/>
    <w:uiPriority w:val="99"/>
    <w:semiHidden/>
    <w:rsid w:val="00EC7657"/>
    <w:rPr>
      <w:sz w:val="20"/>
      <w:szCs w:val="20"/>
    </w:rPr>
  </w:style>
  <w:style w:type="character" w:customStyle="1" w:styleId="EndnoteTextChar">
    <w:name w:val="Endnote Text Char"/>
    <w:basedOn w:val="DefaultParagraphFont"/>
    <w:link w:val="EndnoteText"/>
    <w:uiPriority w:val="99"/>
    <w:semiHidden/>
    <w:locked/>
    <w:rsid w:val="00EC7657"/>
    <w:rPr>
      <w:rFonts w:cs="Times New Roman"/>
      <w:sz w:val="20"/>
      <w:szCs w:val="20"/>
    </w:rPr>
  </w:style>
  <w:style w:type="character" w:styleId="EndnoteReference">
    <w:name w:val="endnote reference"/>
    <w:basedOn w:val="DefaultParagraphFont"/>
    <w:uiPriority w:val="99"/>
    <w:semiHidden/>
    <w:rsid w:val="00EC7657"/>
    <w:rPr>
      <w:rFonts w:cs="Times New Roman"/>
      <w:vertAlign w:val="superscript"/>
    </w:rPr>
  </w:style>
  <w:style w:type="paragraph" w:styleId="Header">
    <w:name w:val="header"/>
    <w:basedOn w:val="Normal"/>
    <w:link w:val="HeaderChar"/>
    <w:uiPriority w:val="99"/>
    <w:rsid w:val="00EC7657"/>
    <w:pPr>
      <w:tabs>
        <w:tab w:val="center" w:pos="4680"/>
        <w:tab w:val="right" w:pos="9360"/>
      </w:tabs>
    </w:pPr>
  </w:style>
  <w:style w:type="character" w:customStyle="1" w:styleId="HeaderChar">
    <w:name w:val="Header Char"/>
    <w:basedOn w:val="DefaultParagraphFont"/>
    <w:link w:val="Header"/>
    <w:uiPriority w:val="99"/>
    <w:locked/>
    <w:rsid w:val="00EC7657"/>
    <w:rPr>
      <w:rFonts w:cs="Times New Roman"/>
    </w:rPr>
  </w:style>
  <w:style w:type="paragraph" w:styleId="Footer">
    <w:name w:val="footer"/>
    <w:basedOn w:val="Normal"/>
    <w:link w:val="FooterChar"/>
    <w:uiPriority w:val="99"/>
    <w:rsid w:val="00EC7657"/>
    <w:pPr>
      <w:tabs>
        <w:tab w:val="center" w:pos="4680"/>
        <w:tab w:val="right" w:pos="9360"/>
      </w:tabs>
    </w:pPr>
  </w:style>
  <w:style w:type="character" w:customStyle="1" w:styleId="FooterChar">
    <w:name w:val="Footer Char"/>
    <w:basedOn w:val="DefaultParagraphFont"/>
    <w:link w:val="Footer"/>
    <w:uiPriority w:val="99"/>
    <w:locked/>
    <w:rsid w:val="00EC7657"/>
    <w:rPr>
      <w:rFonts w:cs="Times New Roman"/>
    </w:rPr>
  </w:style>
  <w:style w:type="paragraph" w:styleId="TOCHeading">
    <w:name w:val="TOC Heading"/>
    <w:basedOn w:val="Heading1"/>
    <w:next w:val="Normal"/>
    <w:uiPriority w:val="99"/>
    <w:qFormat/>
    <w:rsid w:val="00075ED7"/>
    <w:pPr>
      <w:outlineLvl w:val="9"/>
    </w:pPr>
    <w:rPr>
      <w:lang w:bidi="ar-SA"/>
    </w:rPr>
  </w:style>
  <w:style w:type="character" w:styleId="Strong">
    <w:name w:val="Strong"/>
    <w:basedOn w:val="DefaultParagraphFont"/>
    <w:uiPriority w:val="99"/>
    <w:qFormat/>
    <w:rsid w:val="00075ED7"/>
    <w:rPr>
      <w:rFonts w:cs="Times New Roman"/>
      <w:b/>
      <w:bCs/>
    </w:rPr>
  </w:style>
  <w:style w:type="paragraph" w:styleId="TOC1">
    <w:name w:val="toc 1"/>
    <w:basedOn w:val="Normal"/>
    <w:next w:val="Normal"/>
    <w:autoRedefine/>
    <w:uiPriority w:val="39"/>
    <w:rsid w:val="007365FA"/>
    <w:pPr>
      <w:tabs>
        <w:tab w:val="right" w:leader="dot" w:pos="8296"/>
      </w:tabs>
      <w:bidi w:val="0"/>
      <w:spacing w:after="40"/>
    </w:pPr>
    <w:rPr>
      <w:rFonts w:cs="New Century Schoolbook"/>
      <w:szCs w:val="21"/>
    </w:rPr>
  </w:style>
  <w:style w:type="paragraph" w:styleId="TOC2">
    <w:name w:val="toc 2"/>
    <w:basedOn w:val="Normal"/>
    <w:next w:val="Normal"/>
    <w:autoRedefine/>
    <w:uiPriority w:val="39"/>
    <w:rsid w:val="007365FA"/>
    <w:pPr>
      <w:spacing w:after="100"/>
      <w:ind w:left="220"/>
      <w:jc w:val="right"/>
    </w:pPr>
    <w:rPr>
      <w:rFonts w:cs="New Century Schoolbook"/>
      <w:szCs w:val="21"/>
    </w:rPr>
  </w:style>
  <w:style w:type="paragraph" w:styleId="TOC3">
    <w:name w:val="toc 3"/>
    <w:basedOn w:val="Normal"/>
    <w:next w:val="Normal"/>
    <w:autoRedefine/>
    <w:uiPriority w:val="39"/>
    <w:rsid w:val="007365FA"/>
    <w:pPr>
      <w:spacing w:after="100"/>
      <w:ind w:left="440"/>
      <w:jc w:val="right"/>
    </w:pPr>
    <w:rPr>
      <w:rFonts w:cs="New Century Schoolbook"/>
      <w:szCs w:val="21"/>
    </w:rPr>
  </w:style>
  <w:style w:type="paragraph" w:styleId="BalloonText">
    <w:name w:val="Balloon Text"/>
    <w:basedOn w:val="Normal"/>
    <w:link w:val="BalloonTextChar"/>
    <w:uiPriority w:val="99"/>
    <w:semiHidden/>
    <w:rsid w:val="009904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4C3"/>
    <w:rPr>
      <w:rFonts w:ascii="Tahoma" w:hAnsi="Tahoma" w:cs="Tahoma"/>
      <w:sz w:val="16"/>
      <w:szCs w:val="16"/>
    </w:rPr>
  </w:style>
  <w:style w:type="paragraph" w:customStyle="1" w:styleId="Document">
    <w:name w:val="_Document"/>
    <w:basedOn w:val="Normal"/>
    <w:uiPriority w:val="99"/>
    <w:rsid w:val="00B14DDA"/>
    <w:pPr>
      <w:widowControl w:val="0"/>
      <w:suppressLineNumbers/>
      <w:tabs>
        <w:tab w:val="left" w:pos="0"/>
        <w:tab w:val="left" w:pos="420"/>
        <w:tab w:val="left" w:pos="620"/>
      </w:tabs>
      <w:bidi w:val="0"/>
      <w:spacing w:line="240" w:lineRule="exact"/>
      <w:ind w:firstLine="420"/>
      <w:jc w:val="both"/>
    </w:pPr>
    <w:rPr>
      <w:rFonts w:ascii="NewCenturySchlbk" w:eastAsia="Times New Roman" w:hAnsi="NewCenturySchlbk" w:cs="Times New Roman"/>
      <w:sz w:val="21"/>
      <w:szCs w:val="20"/>
      <w:lang w:bidi="ar-SA"/>
    </w:rPr>
  </w:style>
  <w:style w:type="character" w:styleId="CommentReference">
    <w:name w:val="annotation reference"/>
    <w:basedOn w:val="DefaultParagraphFont"/>
    <w:uiPriority w:val="99"/>
    <w:semiHidden/>
    <w:rsid w:val="006B1739"/>
    <w:rPr>
      <w:rFonts w:cs="Times New Roman"/>
      <w:sz w:val="16"/>
      <w:szCs w:val="16"/>
    </w:rPr>
  </w:style>
  <w:style w:type="paragraph" w:styleId="CommentText">
    <w:name w:val="annotation text"/>
    <w:basedOn w:val="Normal"/>
    <w:link w:val="CommentTextChar"/>
    <w:uiPriority w:val="99"/>
    <w:semiHidden/>
    <w:rsid w:val="006B1739"/>
    <w:rPr>
      <w:sz w:val="20"/>
      <w:szCs w:val="20"/>
    </w:rPr>
  </w:style>
  <w:style w:type="character" w:customStyle="1" w:styleId="CommentTextChar">
    <w:name w:val="Comment Text Char"/>
    <w:basedOn w:val="DefaultParagraphFont"/>
    <w:link w:val="CommentText"/>
    <w:uiPriority w:val="99"/>
    <w:semiHidden/>
    <w:rsid w:val="000128EB"/>
    <w:rPr>
      <w:sz w:val="20"/>
      <w:szCs w:val="20"/>
    </w:rPr>
  </w:style>
  <w:style w:type="paragraph" w:styleId="CommentSubject">
    <w:name w:val="annotation subject"/>
    <w:basedOn w:val="CommentText"/>
    <w:next w:val="CommentText"/>
    <w:link w:val="CommentSubjectChar"/>
    <w:uiPriority w:val="99"/>
    <w:semiHidden/>
    <w:rsid w:val="006B1739"/>
    <w:rPr>
      <w:b/>
      <w:bCs/>
    </w:rPr>
  </w:style>
  <w:style w:type="character" w:customStyle="1" w:styleId="CommentSubjectChar">
    <w:name w:val="Comment Subject Char"/>
    <w:basedOn w:val="CommentTextChar"/>
    <w:link w:val="CommentSubject"/>
    <w:uiPriority w:val="99"/>
    <w:semiHidden/>
    <w:rsid w:val="000128EB"/>
    <w:rPr>
      <w:b/>
      <w:bCs/>
      <w:sz w:val="20"/>
      <w:szCs w:val="20"/>
    </w:rPr>
  </w:style>
  <w:style w:type="character" w:styleId="FollowedHyperlink">
    <w:name w:val="FollowedHyperlink"/>
    <w:basedOn w:val="DefaultParagraphFont"/>
    <w:uiPriority w:val="99"/>
    <w:semiHidden/>
    <w:unhideWhenUsed/>
    <w:rsid w:val="00F177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David"/>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3B8A"/>
    <w:pPr>
      <w:bidi/>
    </w:pPr>
    <w:rPr>
      <w:szCs w:val="24"/>
    </w:rPr>
  </w:style>
  <w:style w:type="paragraph" w:styleId="Heading1">
    <w:name w:val="heading 1"/>
    <w:basedOn w:val="ListParagraph"/>
    <w:next w:val="Normal"/>
    <w:link w:val="Heading1Char"/>
    <w:uiPriority w:val="99"/>
    <w:qFormat/>
    <w:rsid w:val="00B946FA"/>
    <w:pPr>
      <w:spacing w:after="120"/>
      <w:ind w:hanging="720"/>
      <w:jc w:val="center"/>
      <w:outlineLvl w:val="0"/>
    </w:pPr>
    <w:rPr>
      <w:rFonts w:cs="Times New Roman"/>
      <w:smallCaps/>
      <w:sz w:val="24"/>
    </w:rPr>
  </w:style>
  <w:style w:type="paragraph" w:styleId="Heading2">
    <w:name w:val="heading 2"/>
    <w:basedOn w:val="ListParagraph"/>
    <w:next w:val="Normal"/>
    <w:link w:val="Heading2Char"/>
    <w:uiPriority w:val="99"/>
    <w:qFormat/>
    <w:rsid w:val="00527114"/>
    <w:pPr>
      <w:spacing w:after="120"/>
      <w:ind w:left="0"/>
      <w:jc w:val="center"/>
      <w:outlineLvl w:val="1"/>
    </w:pPr>
    <w:rPr>
      <w:rFonts w:cs="Times New Roman"/>
      <w:i/>
      <w:iCs/>
      <w:sz w:val="24"/>
    </w:rPr>
  </w:style>
  <w:style w:type="paragraph" w:styleId="Heading3">
    <w:name w:val="heading 3"/>
    <w:basedOn w:val="ListParagraph"/>
    <w:next w:val="Normal"/>
    <w:link w:val="Heading3Char"/>
    <w:uiPriority w:val="99"/>
    <w:qFormat/>
    <w:rsid w:val="00980866"/>
    <w:pPr>
      <w:spacing w:after="120"/>
      <w:ind w:left="0"/>
      <w:jc w:val="both"/>
      <w:outlineLvl w:val="2"/>
    </w:pPr>
    <w:rPr>
      <w:rFonts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6FA"/>
    <w:rPr>
      <w:rFonts w:ascii="Times New Roman" w:eastAsia="Times New Roman" w:hAnsi="Times New Roman" w:cs="Times New Roman"/>
      <w:smallCaps/>
      <w:sz w:val="24"/>
    </w:rPr>
  </w:style>
  <w:style w:type="character" w:customStyle="1" w:styleId="Heading2Char">
    <w:name w:val="Heading 2 Char"/>
    <w:basedOn w:val="DefaultParagraphFont"/>
    <w:link w:val="Heading2"/>
    <w:uiPriority w:val="99"/>
    <w:locked/>
    <w:rsid w:val="00527114"/>
    <w:rPr>
      <w:rFonts w:ascii="Times New Roman" w:eastAsia="Times New Roman" w:hAnsi="Times New Roman" w:cs="Times New Roman"/>
      <w:i/>
      <w:iCs/>
      <w:sz w:val="24"/>
    </w:rPr>
  </w:style>
  <w:style w:type="character" w:customStyle="1" w:styleId="Heading3Char">
    <w:name w:val="Heading 3 Char"/>
    <w:basedOn w:val="DefaultParagraphFont"/>
    <w:link w:val="Heading3"/>
    <w:uiPriority w:val="99"/>
    <w:locked/>
    <w:rsid w:val="00980866"/>
    <w:rPr>
      <w:rFonts w:ascii="Times New Roman" w:eastAsia="Times New Roman" w:hAnsi="Times New Roman" w:cs="Times New Roman"/>
      <w:i/>
      <w:iCs/>
      <w:sz w:val="24"/>
    </w:rPr>
  </w:style>
  <w:style w:type="paragraph" w:styleId="ListParagraph">
    <w:name w:val="List Paragraph"/>
    <w:basedOn w:val="Normal"/>
    <w:uiPriority w:val="99"/>
    <w:qFormat/>
    <w:rsid w:val="00CC3024"/>
    <w:pPr>
      <w:bidi w:val="0"/>
      <w:spacing w:after="200" w:line="276" w:lineRule="auto"/>
      <w:ind w:left="720"/>
      <w:contextualSpacing/>
    </w:pPr>
  </w:style>
  <w:style w:type="paragraph" w:styleId="FootnoteText">
    <w:name w:val="footnote text"/>
    <w:basedOn w:val="Normal"/>
    <w:link w:val="FootnoteTextChar"/>
    <w:uiPriority w:val="99"/>
    <w:rsid w:val="0014560F"/>
    <w:pPr>
      <w:jc w:val="both"/>
    </w:pPr>
    <w:rPr>
      <w:sz w:val="20"/>
      <w:szCs w:val="20"/>
    </w:rPr>
  </w:style>
  <w:style w:type="character" w:customStyle="1" w:styleId="FootnoteTextChar">
    <w:name w:val="Footnote Text Char"/>
    <w:basedOn w:val="DefaultParagraphFont"/>
    <w:link w:val="FootnoteText"/>
    <w:uiPriority w:val="99"/>
    <w:locked/>
    <w:rsid w:val="0014560F"/>
    <w:rPr>
      <w:rFonts w:cs="Times New Roman"/>
      <w:sz w:val="20"/>
      <w:szCs w:val="20"/>
    </w:rPr>
  </w:style>
  <w:style w:type="character" w:styleId="FootnoteReference">
    <w:name w:val="footnote reference"/>
    <w:basedOn w:val="DefaultParagraphFont"/>
    <w:uiPriority w:val="99"/>
    <w:semiHidden/>
    <w:rsid w:val="0028206E"/>
    <w:rPr>
      <w:rFonts w:cs="Times New Roman"/>
      <w:vertAlign w:val="superscript"/>
    </w:rPr>
  </w:style>
  <w:style w:type="character" w:styleId="Hyperlink">
    <w:name w:val="Hyperlink"/>
    <w:basedOn w:val="DefaultParagraphFont"/>
    <w:uiPriority w:val="99"/>
    <w:rsid w:val="0044218E"/>
    <w:rPr>
      <w:rFonts w:cs="Times New Roman"/>
      <w:color w:val="0000FF"/>
      <w:u w:val="single"/>
    </w:rPr>
  </w:style>
  <w:style w:type="paragraph" w:customStyle="1" w:styleId="FootNote">
    <w:name w:val="_FootNote"/>
    <w:basedOn w:val="Normal"/>
    <w:link w:val="FootNoteChar"/>
    <w:autoRedefine/>
    <w:uiPriority w:val="99"/>
    <w:rsid w:val="00673F61"/>
    <w:pPr>
      <w:widowControl w:val="0"/>
      <w:suppressLineNumbers/>
      <w:tabs>
        <w:tab w:val="left" w:pos="420"/>
        <w:tab w:val="left" w:pos="580"/>
      </w:tabs>
      <w:bidi w:val="0"/>
      <w:spacing w:line="200" w:lineRule="exact"/>
      <w:ind w:firstLine="216"/>
      <w:jc w:val="both"/>
    </w:pPr>
    <w:rPr>
      <w:rFonts w:eastAsia="Times New Roman" w:cs="Times New Roman"/>
      <w:sz w:val="17"/>
      <w:szCs w:val="17"/>
    </w:rPr>
  </w:style>
  <w:style w:type="character" w:customStyle="1" w:styleId="FootNoteChar">
    <w:name w:val="_FootNote Char"/>
    <w:link w:val="FootNote"/>
    <w:uiPriority w:val="99"/>
    <w:locked/>
    <w:rsid w:val="00673F61"/>
    <w:rPr>
      <w:rFonts w:eastAsia="Times New Roman"/>
      <w:sz w:val="17"/>
    </w:rPr>
  </w:style>
  <w:style w:type="paragraph" w:customStyle="1" w:styleId="VJILArticleBodyText">
    <w:name w:val="VJIL Article Body Text"/>
    <w:basedOn w:val="Normal"/>
    <w:uiPriority w:val="99"/>
    <w:rsid w:val="00673F61"/>
    <w:pPr>
      <w:bidi w:val="0"/>
      <w:spacing w:line="260" w:lineRule="exact"/>
      <w:ind w:firstLine="245"/>
      <w:jc w:val="both"/>
    </w:pPr>
    <w:rPr>
      <w:rFonts w:eastAsia="Times New Roman" w:cs="Times New Roman"/>
      <w:color w:val="000000"/>
      <w:sz w:val="23"/>
      <w:szCs w:val="20"/>
      <w:lang w:bidi="ar-SA"/>
    </w:rPr>
  </w:style>
  <w:style w:type="paragraph" w:styleId="EndnoteText">
    <w:name w:val="endnote text"/>
    <w:basedOn w:val="Normal"/>
    <w:link w:val="EndnoteTextChar"/>
    <w:uiPriority w:val="99"/>
    <w:semiHidden/>
    <w:rsid w:val="00EC7657"/>
    <w:rPr>
      <w:sz w:val="20"/>
      <w:szCs w:val="20"/>
    </w:rPr>
  </w:style>
  <w:style w:type="character" w:customStyle="1" w:styleId="EndnoteTextChar">
    <w:name w:val="Endnote Text Char"/>
    <w:basedOn w:val="DefaultParagraphFont"/>
    <w:link w:val="EndnoteText"/>
    <w:uiPriority w:val="99"/>
    <w:semiHidden/>
    <w:locked/>
    <w:rsid w:val="00EC7657"/>
    <w:rPr>
      <w:rFonts w:cs="Times New Roman"/>
      <w:sz w:val="20"/>
      <w:szCs w:val="20"/>
    </w:rPr>
  </w:style>
  <w:style w:type="character" w:styleId="EndnoteReference">
    <w:name w:val="endnote reference"/>
    <w:basedOn w:val="DefaultParagraphFont"/>
    <w:uiPriority w:val="99"/>
    <w:semiHidden/>
    <w:rsid w:val="00EC7657"/>
    <w:rPr>
      <w:rFonts w:cs="Times New Roman"/>
      <w:vertAlign w:val="superscript"/>
    </w:rPr>
  </w:style>
  <w:style w:type="paragraph" w:styleId="Header">
    <w:name w:val="header"/>
    <w:basedOn w:val="Normal"/>
    <w:link w:val="HeaderChar"/>
    <w:uiPriority w:val="99"/>
    <w:rsid w:val="00EC7657"/>
    <w:pPr>
      <w:tabs>
        <w:tab w:val="center" w:pos="4680"/>
        <w:tab w:val="right" w:pos="9360"/>
      </w:tabs>
    </w:pPr>
  </w:style>
  <w:style w:type="character" w:customStyle="1" w:styleId="HeaderChar">
    <w:name w:val="Header Char"/>
    <w:basedOn w:val="DefaultParagraphFont"/>
    <w:link w:val="Header"/>
    <w:uiPriority w:val="99"/>
    <w:locked/>
    <w:rsid w:val="00EC7657"/>
    <w:rPr>
      <w:rFonts w:cs="Times New Roman"/>
    </w:rPr>
  </w:style>
  <w:style w:type="paragraph" w:styleId="Footer">
    <w:name w:val="footer"/>
    <w:basedOn w:val="Normal"/>
    <w:link w:val="FooterChar"/>
    <w:uiPriority w:val="99"/>
    <w:rsid w:val="00EC7657"/>
    <w:pPr>
      <w:tabs>
        <w:tab w:val="center" w:pos="4680"/>
        <w:tab w:val="right" w:pos="9360"/>
      </w:tabs>
    </w:pPr>
  </w:style>
  <w:style w:type="character" w:customStyle="1" w:styleId="FooterChar">
    <w:name w:val="Footer Char"/>
    <w:basedOn w:val="DefaultParagraphFont"/>
    <w:link w:val="Footer"/>
    <w:uiPriority w:val="99"/>
    <w:locked/>
    <w:rsid w:val="00EC7657"/>
    <w:rPr>
      <w:rFonts w:cs="Times New Roman"/>
    </w:rPr>
  </w:style>
  <w:style w:type="paragraph" w:styleId="TOCHeading">
    <w:name w:val="TOC Heading"/>
    <w:basedOn w:val="Heading1"/>
    <w:next w:val="Normal"/>
    <w:uiPriority w:val="99"/>
    <w:qFormat/>
    <w:rsid w:val="00075ED7"/>
    <w:pPr>
      <w:outlineLvl w:val="9"/>
    </w:pPr>
    <w:rPr>
      <w:lang w:bidi="ar-SA"/>
    </w:rPr>
  </w:style>
  <w:style w:type="character" w:styleId="Strong">
    <w:name w:val="Strong"/>
    <w:basedOn w:val="DefaultParagraphFont"/>
    <w:uiPriority w:val="99"/>
    <w:qFormat/>
    <w:rsid w:val="00075ED7"/>
    <w:rPr>
      <w:rFonts w:cs="Times New Roman"/>
      <w:b/>
      <w:bCs/>
    </w:rPr>
  </w:style>
  <w:style w:type="paragraph" w:styleId="TOC1">
    <w:name w:val="toc 1"/>
    <w:basedOn w:val="Normal"/>
    <w:next w:val="Normal"/>
    <w:autoRedefine/>
    <w:uiPriority w:val="39"/>
    <w:rsid w:val="007365FA"/>
    <w:pPr>
      <w:tabs>
        <w:tab w:val="right" w:leader="dot" w:pos="8296"/>
      </w:tabs>
      <w:bidi w:val="0"/>
      <w:spacing w:after="40"/>
    </w:pPr>
    <w:rPr>
      <w:rFonts w:cs="New Century Schoolbook"/>
      <w:szCs w:val="21"/>
    </w:rPr>
  </w:style>
  <w:style w:type="paragraph" w:styleId="TOC2">
    <w:name w:val="toc 2"/>
    <w:basedOn w:val="Normal"/>
    <w:next w:val="Normal"/>
    <w:autoRedefine/>
    <w:uiPriority w:val="39"/>
    <w:rsid w:val="007365FA"/>
    <w:pPr>
      <w:spacing w:after="100"/>
      <w:ind w:left="220"/>
      <w:jc w:val="right"/>
    </w:pPr>
    <w:rPr>
      <w:rFonts w:cs="New Century Schoolbook"/>
      <w:szCs w:val="21"/>
    </w:rPr>
  </w:style>
  <w:style w:type="paragraph" w:styleId="TOC3">
    <w:name w:val="toc 3"/>
    <w:basedOn w:val="Normal"/>
    <w:next w:val="Normal"/>
    <w:autoRedefine/>
    <w:uiPriority w:val="39"/>
    <w:rsid w:val="007365FA"/>
    <w:pPr>
      <w:spacing w:after="100"/>
      <w:ind w:left="440"/>
      <w:jc w:val="right"/>
    </w:pPr>
    <w:rPr>
      <w:rFonts w:cs="New Century Schoolbook"/>
      <w:szCs w:val="21"/>
    </w:rPr>
  </w:style>
  <w:style w:type="paragraph" w:styleId="BalloonText">
    <w:name w:val="Balloon Text"/>
    <w:basedOn w:val="Normal"/>
    <w:link w:val="BalloonTextChar"/>
    <w:uiPriority w:val="99"/>
    <w:semiHidden/>
    <w:rsid w:val="009904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4C3"/>
    <w:rPr>
      <w:rFonts w:ascii="Tahoma" w:hAnsi="Tahoma" w:cs="Tahoma"/>
      <w:sz w:val="16"/>
      <w:szCs w:val="16"/>
    </w:rPr>
  </w:style>
  <w:style w:type="paragraph" w:customStyle="1" w:styleId="Document">
    <w:name w:val="_Document"/>
    <w:basedOn w:val="Normal"/>
    <w:uiPriority w:val="99"/>
    <w:rsid w:val="00B14DDA"/>
    <w:pPr>
      <w:widowControl w:val="0"/>
      <w:suppressLineNumbers/>
      <w:tabs>
        <w:tab w:val="left" w:pos="0"/>
        <w:tab w:val="left" w:pos="420"/>
        <w:tab w:val="left" w:pos="620"/>
      </w:tabs>
      <w:bidi w:val="0"/>
      <w:spacing w:line="240" w:lineRule="exact"/>
      <w:ind w:firstLine="420"/>
      <w:jc w:val="both"/>
    </w:pPr>
    <w:rPr>
      <w:rFonts w:ascii="NewCenturySchlbk" w:eastAsia="Times New Roman" w:hAnsi="NewCenturySchlbk" w:cs="Times New Roman"/>
      <w:sz w:val="21"/>
      <w:szCs w:val="20"/>
      <w:lang w:bidi="ar-SA"/>
    </w:rPr>
  </w:style>
  <w:style w:type="character" w:styleId="CommentReference">
    <w:name w:val="annotation reference"/>
    <w:basedOn w:val="DefaultParagraphFont"/>
    <w:uiPriority w:val="99"/>
    <w:semiHidden/>
    <w:rsid w:val="006B1739"/>
    <w:rPr>
      <w:rFonts w:cs="Times New Roman"/>
      <w:sz w:val="16"/>
      <w:szCs w:val="16"/>
    </w:rPr>
  </w:style>
  <w:style w:type="paragraph" w:styleId="CommentText">
    <w:name w:val="annotation text"/>
    <w:basedOn w:val="Normal"/>
    <w:link w:val="CommentTextChar"/>
    <w:uiPriority w:val="99"/>
    <w:semiHidden/>
    <w:rsid w:val="006B1739"/>
    <w:rPr>
      <w:sz w:val="20"/>
      <w:szCs w:val="20"/>
    </w:rPr>
  </w:style>
  <w:style w:type="character" w:customStyle="1" w:styleId="CommentTextChar">
    <w:name w:val="Comment Text Char"/>
    <w:basedOn w:val="DefaultParagraphFont"/>
    <w:link w:val="CommentText"/>
    <w:uiPriority w:val="99"/>
    <w:semiHidden/>
    <w:rsid w:val="000128EB"/>
    <w:rPr>
      <w:sz w:val="20"/>
      <w:szCs w:val="20"/>
    </w:rPr>
  </w:style>
  <w:style w:type="paragraph" w:styleId="CommentSubject">
    <w:name w:val="annotation subject"/>
    <w:basedOn w:val="CommentText"/>
    <w:next w:val="CommentText"/>
    <w:link w:val="CommentSubjectChar"/>
    <w:uiPriority w:val="99"/>
    <w:semiHidden/>
    <w:rsid w:val="006B1739"/>
    <w:rPr>
      <w:b/>
      <w:bCs/>
    </w:rPr>
  </w:style>
  <w:style w:type="character" w:customStyle="1" w:styleId="CommentSubjectChar">
    <w:name w:val="Comment Subject Char"/>
    <w:basedOn w:val="CommentTextChar"/>
    <w:link w:val="CommentSubject"/>
    <w:uiPriority w:val="99"/>
    <w:semiHidden/>
    <w:rsid w:val="000128EB"/>
    <w:rPr>
      <w:b/>
      <w:bCs/>
      <w:sz w:val="20"/>
      <w:szCs w:val="20"/>
    </w:rPr>
  </w:style>
  <w:style w:type="character" w:styleId="FollowedHyperlink">
    <w:name w:val="FollowedHyperlink"/>
    <w:basedOn w:val="DefaultParagraphFont"/>
    <w:uiPriority w:val="99"/>
    <w:semiHidden/>
    <w:unhideWhenUsed/>
    <w:rsid w:val="00F17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inyurl.com/lc6xqzn" TargetMode="External"/><Relationship Id="rId2" Type="http://schemas.openxmlformats.org/officeDocument/2006/relationships/hyperlink" Target="http://tinyurl.com/q5z9gwx" TargetMode="External"/><Relationship Id="rId1" Type="http://schemas.openxmlformats.org/officeDocument/2006/relationships/hyperlink" Target="http://tinyurl.com/84ljxka" TargetMode="External"/><Relationship Id="rId4" Type="http://schemas.openxmlformats.org/officeDocument/2006/relationships/hyperlink" Target="http://ssrn.com/abstract=1688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2C56B-8524-404B-8269-1777E42C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43</Pages>
  <Words>15885</Words>
  <Characters>79430</Characters>
  <Application>Microsoft Office Word</Application>
  <DocSecurity>0</DocSecurity>
  <Lines>661</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ori aronson</cp:lastModifiedBy>
  <cp:revision>112</cp:revision>
  <cp:lastPrinted>2014-04-06T19:26:00Z</cp:lastPrinted>
  <dcterms:created xsi:type="dcterms:W3CDTF">2014-08-27T23:55:00Z</dcterms:created>
  <dcterms:modified xsi:type="dcterms:W3CDTF">2014-09-02T22:45:00Z</dcterms:modified>
</cp:coreProperties>
</file>